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250A3" w14:textId="77777777" w:rsidR="008A3BA5" w:rsidRPr="00986EB7" w:rsidRDefault="008A3BA5" w:rsidP="0058305A">
      <w:pPr>
        <w:widowControl w:val="0"/>
        <w:autoSpaceDE w:val="0"/>
        <w:autoSpaceDN w:val="0"/>
        <w:adjustRightInd w:val="0"/>
        <w:jc w:val="center"/>
        <w:rPr>
          <w:rFonts w:ascii="Times New Roman" w:hAnsi="Times New Roman" w:cs="Times New Roman"/>
          <w:b/>
          <w:sz w:val="28"/>
          <w:szCs w:val="28"/>
        </w:rPr>
      </w:pPr>
      <w:r w:rsidRPr="00986EB7">
        <w:rPr>
          <w:rFonts w:ascii="Times New Roman" w:hAnsi="Times New Roman" w:cs="Times New Roman"/>
          <w:b/>
          <w:sz w:val="28"/>
          <w:szCs w:val="28"/>
        </w:rPr>
        <w:t>REQUEST FOR EXPRESSIONS OF INTEREST</w:t>
      </w:r>
    </w:p>
    <w:p w14:paraId="349C3C01" w14:textId="77777777" w:rsidR="0058305A" w:rsidRPr="00FA1FF0" w:rsidRDefault="0058305A" w:rsidP="0058305A">
      <w:pPr>
        <w:widowControl w:val="0"/>
        <w:autoSpaceDE w:val="0"/>
        <w:autoSpaceDN w:val="0"/>
        <w:adjustRightInd w:val="0"/>
        <w:jc w:val="center"/>
        <w:rPr>
          <w:rFonts w:ascii="Times New Roman" w:hAnsi="Times New Roman" w:cs="Times New Roman"/>
          <w:b/>
          <w:sz w:val="22"/>
          <w:szCs w:val="22"/>
        </w:rPr>
      </w:pPr>
    </w:p>
    <w:p w14:paraId="68B6D471" w14:textId="77777777" w:rsidR="0041737C" w:rsidRPr="00FA1FF0" w:rsidRDefault="0041737C" w:rsidP="0041737C">
      <w:pPr>
        <w:widowControl w:val="0"/>
        <w:autoSpaceDE w:val="0"/>
        <w:autoSpaceDN w:val="0"/>
        <w:adjustRightInd w:val="0"/>
        <w:jc w:val="center"/>
        <w:rPr>
          <w:rFonts w:ascii="Times New Roman" w:hAnsi="Times New Roman" w:cs="Times New Roman"/>
          <w:b/>
          <w:sz w:val="22"/>
          <w:szCs w:val="22"/>
        </w:rPr>
      </w:pPr>
      <w:r w:rsidRPr="00FA1FF0">
        <w:rPr>
          <w:rFonts w:ascii="Times New Roman" w:hAnsi="Times New Roman" w:cs="Times New Roman"/>
          <w:b/>
          <w:sz w:val="22"/>
          <w:szCs w:val="22"/>
        </w:rPr>
        <w:t>DEPARTMENT OF RURAL DEVELOPMENT</w:t>
      </w:r>
    </w:p>
    <w:p w14:paraId="4900EA56" w14:textId="77777777" w:rsidR="0041737C" w:rsidRPr="00FA1FF0" w:rsidRDefault="0041737C" w:rsidP="0041737C">
      <w:pPr>
        <w:widowControl w:val="0"/>
        <w:autoSpaceDE w:val="0"/>
        <w:autoSpaceDN w:val="0"/>
        <w:adjustRightInd w:val="0"/>
        <w:jc w:val="center"/>
        <w:rPr>
          <w:rFonts w:ascii="Times New Roman" w:hAnsi="Times New Roman" w:cs="Times New Roman"/>
          <w:b/>
          <w:sz w:val="22"/>
          <w:szCs w:val="22"/>
        </w:rPr>
      </w:pPr>
      <w:r w:rsidRPr="00FA1FF0">
        <w:rPr>
          <w:rFonts w:ascii="Times New Roman" w:hAnsi="Times New Roman" w:cs="Times New Roman"/>
          <w:b/>
          <w:sz w:val="22"/>
          <w:szCs w:val="22"/>
        </w:rPr>
        <w:t>Ministry of Agriculture, Livestock and Irrigation</w:t>
      </w:r>
    </w:p>
    <w:p w14:paraId="432AC5AD" w14:textId="77777777" w:rsidR="0041737C" w:rsidRPr="00FA1FF0" w:rsidRDefault="00FA1FF0" w:rsidP="0041737C">
      <w:pPr>
        <w:jc w:val="center"/>
        <w:rPr>
          <w:rFonts w:ascii="Times New Roman" w:hAnsi="Times New Roman" w:cs="Times New Roman"/>
          <w:b/>
          <w:sz w:val="22"/>
          <w:szCs w:val="22"/>
        </w:rPr>
      </w:pPr>
      <w:r w:rsidRPr="00FA1FF0">
        <w:rPr>
          <w:rFonts w:ascii="Times New Roman" w:hAnsi="Times New Roman" w:cs="Times New Roman"/>
          <w:b/>
          <w:sz w:val="22"/>
          <w:szCs w:val="22"/>
        </w:rPr>
        <w:t>NATIONAL COMMUNITY DRIVEN DEVELOPMENT PROJECT</w:t>
      </w:r>
    </w:p>
    <w:p w14:paraId="5AEE4EEB" w14:textId="77777777" w:rsidR="008A3BA5" w:rsidRPr="00FA1FF0" w:rsidRDefault="009D5045" w:rsidP="0058305A">
      <w:pPr>
        <w:widowControl w:val="0"/>
        <w:autoSpaceDE w:val="0"/>
        <w:autoSpaceDN w:val="0"/>
        <w:adjustRightInd w:val="0"/>
        <w:jc w:val="center"/>
        <w:rPr>
          <w:rFonts w:ascii="Times New Roman" w:hAnsi="Times New Roman" w:cs="Times New Roman"/>
          <w:b/>
          <w:sz w:val="22"/>
          <w:szCs w:val="22"/>
        </w:rPr>
      </w:pPr>
      <w:r w:rsidRPr="009D5045">
        <w:rPr>
          <w:rFonts w:ascii="Times New Roman" w:hAnsi="Times New Roman" w:cs="Times New Roman"/>
          <w:b/>
          <w:sz w:val="22"/>
          <w:szCs w:val="22"/>
        </w:rPr>
        <w:t>Project No. P153113</w:t>
      </w:r>
    </w:p>
    <w:p w14:paraId="03567BBF" w14:textId="77777777" w:rsidR="008A3BA5" w:rsidRPr="00FA1FF0" w:rsidRDefault="008A3BA5" w:rsidP="0058305A">
      <w:pPr>
        <w:widowControl w:val="0"/>
        <w:autoSpaceDE w:val="0"/>
        <w:autoSpaceDN w:val="0"/>
        <w:adjustRightInd w:val="0"/>
        <w:jc w:val="center"/>
        <w:rPr>
          <w:rFonts w:ascii="Times New Roman" w:hAnsi="Times New Roman" w:cs="Times New Roman"/>
          <w:b/>
          <w:sz w:val="22"/>
          <w:szCs w:val="22"/>
        </w:rPr>
      </w:pPr>
      <w:r w:rsidRPr="00FA1FF0">
        <w:rPr>
          <w:rFonts w:ascii="Times New Roman" w:hAnsi="Times New Roman" w:cs="Times New Roman"/>
          <w:b/>
          <w:sz w:val="22"/>
          <w:szCs w:val="22"/>
        </w:rPr>
        <w:t>Assignment Title: Township Level Technical Assistance</w:t>
      </w:r>
    </w:p>
    <w:p w14:paraId="27D5F0DB" w14:textId="77777777" w:rsidR="0058305A" w:rsidRPr="004E79D7" w:rsidRDefault="0058305A" w:rsidP="00FA1FF0">
      <w:pPr>
        <w:widowControl w:val="0"/>
        <w:autoSpaceDE w:val="0"/>
        <w:autoSpaceDN w:val="0"/>
        <w:adjustRightInd w:val="0"/>
        <w:rPr>
          <w:rFonts w:ascii="Times New Roman" w:hAnsi="Times New Roman" w:cs="Times New Roman"/>
          <w:b/>
          <w:sz w:val="10"/>
          <w:szCs w:val="10"/>
        </w:rPr>
      </w:pPr>
    </w:p>
    <w:tbl>
      <w:tblPr>
        <w:tblW w:w="4838" w:type="pct"/>
        <w:jc w:val="center"/>
        <w:tblBorders>
          <w:top w:val="nil"/>
          <w:left w:val="nil"/>
          <w:right w:val="nil"/>
        </w:tblBorders>
        <w:tblLook w:val="0000" w:firstRow="0" w:lastRow="0" w:firstColumn="0" w:lastColumn="0" w:noHBand="0" w:noVBand="0"/>
      </w:tblPr>
      <w:tblGrid>
        <w:gridCol w:w="1032"/>
        <w:gridCol w:w="2556"/>
        <w:gridCol w:w="1587"/>
        <w:gridCol w:w="1014"/>
        <w:gridCol w:w="2554"/>
        <w:gridCol w:w="1587"/>
      </w:tblGrid>
      <w:tr w:rsidR="00A21F47" w:rsidRPr="00FA1FF0" w14:paraId="6DAB31FD" w14:textId="77777777" w:rsidTr="00A21F47">
        <w:trPr>
          <w:trHeight w:val="422"/>
          <w:jc w:val="center"/>
        </w:trPr>
        <w:tc>
          <w:tcPr>
            <w:tcW w:w="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0" w:type="nil"/>
              <w:left w:w="20" w:type="nil"/>
              <w:bottom w:w="20" w:type="nil"/>
              <w:right w:w="20" w:type="nil"/>
            </w:tcMar>
            <w:vAlign w:val="center"/>
          </w:tcPr>
          <w:p w14:paraId="5585CA50" w14:textId="77777777" w:rsidR="00E6649C" w:rsidRPr="00FA1FF0" w:rsidRDefault="00E6649C" w:rsidP="0058305A">
            <w:pPr>
              <w:widowControl w:val="0"/>
              <w:autoSpaceDE w:val="0"/>
              <w:autoSpaceDN w:val="0"/>
              <w:adjustRightInd w:val="0"/>
              <w:jc w:val="center"/>
              <w:rPr>
                <w:rFonts w:ascii="Times New Roman" w:hAnsi="Times New Roman" w:cs="Times New Roman"/>
                <w:b/>
                <w:sz w:val="22"/>
                <w:szCs w:val="22"/>
              </w:rPr>
            </w:pPr>
            <w:r w:rsidRPr="00FA1FF0">
              <w:rPr>
                <w:rFonts w:ascii="Times New Roman" w:hAnsi="Times New Roman" w:cs="Times New Roman"/>
                <w:b/>
                <w:sz w:val="22"/>
                <w:szCs w:val="22"/>
              </w:rPr>
              <w:t>Ref No.</w:t>
            </w:r>
          </w:p>
        </w:tc>
        <w:tc>
          <w:tcPr>
            <w:tcW w:w="12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0" w:type="nil"/>
              <w:left w:w="20" w:type="nil"/>
              <w:bottom w:w="20" w:type="nil"/>
              <w:right w:w="20" w:type="nil"/>
            </w:tcMar>
            <w:vAlign w:val="center"/>
          </w:tcPr>
          <w:p w14:paraId="08AF4737" w14:textId="77777777" w:rsidR="00E6649C" w:rsidRPr="00FA1FF0" w:rsidRDefault="00E6649C" w:rsidP="00E6649C">
            <w:pPr>
              <w:widowControl w:val="0"/>
              <w:autoSpaceDE w:val="0"/>
              <w:autoSpaceDN w:val="0"/>
              <w:adjustRightInd w:val="0"/>
              <w:rPr>
                <w:rFonts w:ascii="Times New Roman" w:hAnsi="Times New Roman" w:cs="Times New Roman"/>
                <w:b/>
                <w:sz w:val="22"/>
                <w:szCs w:val="22"/>
              </w:rPr>
            </w:pPr>
            <w:r w:rsidRPr="00FA1FF0">
              <w:rPr>
                <w:rFonts w:ascii="Times New Roman" w:hAnsi="Times New Roman" w:cs="Times New Roman"/>
                <w:b/>
                <w:sz w:val="22"/>
                <w:szCs w:val="22"/>
              </w:rPr>
              <w:t>Region/State</w:t>
            </w:r>
          </w:p>
        </w:tc>
        <w:tc>
          <w:tcPr>
            <w:tcW w:w="768" w:type="pct"/>
            <w:tcBorders>
              <w:top w:val="single" w:sz="4" w:space="0" w:color="auto"/>
              <w:left w:val="single" w:sz="4" w:space="0" w:color="auto"/>
              <w:bottom w:val="single" w:sz="4" w:space="0" w:color="auto"/>
              <w:right w:val="double" w:sz="4" w:space="0" w:color="auto"/>
            </w:tcBorders>
            <w:shd w:val="clear" w:color="auto" w:fill="D9D9D9" w:themeFill="background1" w:themeFillShade="D9"/>
            <w:tcMar>
              <w:top w:w="20" w:type="nil"/>
              <w:left w:w="20" w:type="nil"/>
              <w:bottom w:w="20" w:type="nil"/>
              <w:right w:w="20" w:type="nil"/>
            </w:tcMar>
            <w:vAlign w:val="center"/>
          </w:tcPr>
          <w:p w14:paraId="474BCEE3" w14:textId="77777777" w:rsidR="00E6649C" w:rsidRPr="00FA1FF0" w:rsidRDefault="00E6649C" w:rsidP="00E6649C">
            <w:pPr>
              <w:widowControl w:val="0"/>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Township</w:t>
            </w:r>
          </w:p>
        </w:tc>
        <w:tc>
          <w:tcPr>
            <w:tcW w:w="491"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24CC65D" w14:textId="77777777" w:rsidR="00E6649C" w:rsidRPr="00FA1FF0" w:rsidRDefault="00E6649C" w:rsidP="008B4808">
            <w:pPr>
              <w:widowControl w:val="0"/>
              <w:autoSpaceDE w:val="0"/>
              <w:autoSpaceDN w:val="0"/>
              <w:adjustRightInd w:val="0"/>
              <w:jc w:val="center"/>
              <w:rPr>
                <w:rFonts w:ascii="Times New Roman" w:hAnsi="Times New Roman" w:cs="Times New Roman"/>
                <w:b/>
                <w:sz w:val="22"/>
                <w:szCs w:val="22"/>
              </w:rPr>
            </w:pPr>
            <w:r w:rsidRPr="00FA1FF0">
              <w:rPr>
                <w:rFonts w:ascii="Times New Roman" w:hAnsi="Times New Roman" w:cs="Times New Roman"/>
                <w:b/>
                <w:sz w:val="22"/>
                <w:szCs w:val="22"/>
              </w:rPr>
              <w:t>Ref No.</w:t>
            </w:r>
          </w:p>
        </w:tc>
        <w:tc>
          <w:tcPr>
            <w:tcW w:w="12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2A6D8" w14:textId="77777777" w:rsidR="00E6649C" w:rsidRPr="00FA1FF0" w:rsidRDefault="00E6649C" w:rsidP="008B4808">
            <w:pPr>
              <w:widowControl w:val="0"/>
              <w:autoSpaceDE w:val="0"/>
              <w:autoSpaceDN w:val="0"/>
              <w:adjustRightInd w:val="0"/>
              <w:rPr>
                <w:rFonts w:ascii="Times New Roman" w:hAnsi="Times New Roman" w:cs="Times New Roman"/>
                <w:b/>
                <w:sz w:val="22"/>
                <w:szCs w:val="22"/>
              </w:rPr>
            </w:pPr>
            <w:r w:rsidRPr="00FA1FF0">
              <w:rPr>
                <w:rFonts w:ascii="Times New Roman" w:hAnsi="Times New Roman" w:cs="Times New Roman"/>
                <w:b/>
                <w:sz w:val="22"/>
                <w:szCs w:val="22"/>
              </w:rPr>
              <w:t>Region/State</w:t>
            </w:r>
          </w:p>
        </w:tc>
        <w:tc>
          <w:tcPr>
            <w:tcW w:w="7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763C4" w14:textId="77777777" w:rsidR="00E6649C" w:rsidRPr="00FA1FF0" w:rsidRDefault="00E6649C" w:rsidP="008B4808">
            <w:pPr>
              <w:widowControl w:val="0"/>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Township</w:t>
            </w:r>
          </w:p>
        </w:tc>
      </w:tr>
      <w:tr w:rsidR="00A21F47" w:rsidRPr="00FA1FF0" w14:paraId="14E61350" w14:textId="77777777" w:rsidTr="00A21F47">
        <w:tblPrEx>
          <w:tblBorders>
            <w:top w:val="none" w:sz="0" w:space="0" w:color="auto"/>
          </w:tblBorders>
        </w:tblPrEx>
        <w:trPr>
          <w:trHeight w:val="340"/>
          <w:jc w:val="center"/>
        </w:trPr>
        <w:tc>
          <w:tcPr>
            <w:tcW w:w="50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A9A44E" w14:textId="77777777" w:rsidR="00A21F47" w:rsidRPr="00FA1FF0" w:rsidRDefault="00A21F47" w:rsidP="0041737C">
            <w:pPr>
              <w:widowControl w:val="0"/>
              <w:autoSpaceDE w:val="0"/>
              <w:autoSpaceDN w:val="0"/>
              <w:adjustRightInd w:val="0"/>
              <w:jc w:val="center"/>
              <w:rPr>
                <w:rFonts w:ascii="Times New Roman" w:hAnsi="Times New Roman" w:cs="Times New Roman"/>
                <w:sz w:val="22"/>
                <w:szCs w:val="22"/>
              </w:rPr>
            </w:pPr>
            <w:r w:rsidRPr="00FA1FF0">
              <w:rPr>
                <w:rFonts w:ascii="Times New Roman" w:hAnsi="Times New Roman" w:cs="Times New Roman"/>
                <w:sz w:val="22"/>
                <w:szCs w:val="22"/>
              </w:rPr>
              <w:t>C</w:t>
            </w:r>
            <w:r>
              <w:rPr>
                <w:rFonts w:ascii="Times New Roman" w:hAnsi="Times New Roman" w:cs="Times New Roman"/>
                <w:sz w:val="22"/>
                <w:szCs w:val="22"/>
              </w:rPr>
              <w:t>6.03</w:t>
            </w:r>
          </w:p>
        </w:tc>
        <w:tc>
          <w:tcPr>
            <w:tcW w:w="1237"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61125AC" w14:textId="77777777" w:rsidR="00A21F47" w:rsidRPr="00FA1FF0" w:rsidRDefault="00A21F47" w:rsidP="0041737C">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Chin State</w:t>
            </w:r>
          </w:p>
        </w:tc>
        <w:tc>
          <w:tcPr>
            <w:tcW w:w="768" w:type="pct"/>
            <w:tcBorders>
              <w:top w:val="single" w:sz="4" w:space="0" w:color="auto"/>
              <w:left w:val="single" w:sz="4" w:space="0" w:color="auto"/>
              <w:bottom w:val="single" w:sz="4" w:space="0" w:color="auto"/>
              <w:right w:val="double" w:sz="4" w:space="0" w:color="auto"/>
            </w:tcBorders>
            <w:tcMar>
              <w:top w:w="20" w:type="nil"/>
              <w:left w:w="20" w:type="nil"/>
              <w:bottom w:w="20" w:type="nil"/>
              <w:right w:w="20" w:type="nil"/>
            </w:tcMar>
            <w:vAlign w:val="center"/>
          </w:tcPr>
          <w:p w14:paraId="2ADEE917" w14:textId="77777777" w:rsidR="00A21F47" w:rsidRPr="00FA1FF0" w:rsidRDefault="00A21F47" w:rsidP="00C57FB9">
            <w:pPr>
              <w:widowControl w:val="0"/>
              <w:autoSpaceDE w:val="0"/>
              <w:autoSpaceDN w:val="0"/>
              <w:adjustRightInd w:val="0"/>
              <w:rPr>
                <w:rFonts w:ascii="Times New Roman" w:hAnsi="Times New Roman" w:cs="Times New Roman"/>
                <w:sz w:val="22"/>
                <w:szCs w:val="22"/>
              </w:rPr>
            </w:pPr>
            <w:r w:rsidRPr="00FA1FF0">
              <w:rPr>
                <w:rFonts w:ascii="Times New Roman" w:hAnsi="Times New Roman" w:cs="Times New Roman"/>
                <w:noProof/>
                <w:sz w:val="22"/>
                <w:szCs w:val="22"/>
                <w:lang w:bidi="my-MM"/>
              </w:rPr>
              <w:drawing>
                <wp:inline distT="0" distB="0" distL="0" distR="0" wp14:anchorId="7C33CD74" wp14:editId="6A5DD6D8">
                  <wp:extent cx="8255" cy="825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roofErr w:type="spellStart"/>
            <w:r>
              <w:rPr>
                <w:rFonts w:ascii="Times New Roman" w:hAnsi="Times New Roman" w:cs="Times New Roman"/>
                <w:sz w:val="22"/>
                <w:szCs w:val="22"/>
              </w:rPr>
              <w:t>Mindat</w:t>
            </w:r>
            <w:proofErr w:type="spellEnd"/>
          </w:p>
        </w:tc>
        <w:tc>
          <w:tcPr>
            <w:tcW w:w="491" w:type="pct"/>
            <w:tcBorders>
              <w:top w:val="single" w:sz="4" w:space="0" w:color="auto"/>
              <w:left w:val="double" w:sz="4" w:space="0" w:color="auto"/>
              <w:bottom w:val="single" w:sz="4" w:space="0" w:color="auto"/>
              <w:right w:val="single" w:sz="4" w:space="0" w:color="auto"/>
            </w:tcBorders>
            <w:vAlign w:val="center"/>
          </w:tcPr>
          <w:p w14:paraId="44A0D446" w14:textId="77777777" w:rsidR="00A21F47" w:rsidRPr="00FA1FF0" w:rsidRDefault="00A21F47" w:rsidP="008B4808">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C6.09</w:t>
            </w:r>
          </w:p>
        </w:tc>
        <w:tc>
          <w:tcPr>
            <w:tcW w:w="1236" w:type="pct"/>
            <w:tcBorders>
              <w:top w:val="single" w:sz="4" w:space="0" w:color="auto"/>
              <w:left w:val="single" w:sz="4" w:space="0" w:color="auto"/>
              <w:bottom w:val="single" w:sz="4" w:space="0" w:color="auto"/>
              <w:right w:val="single" w:sz="4" w:space="0" w:color="auto"/>
            </w:tcBorders>
            <w:vAlign w:val="center"/>
          </w:tcPr>
          <w:p w14:paraId="68FC4EC1" w14:textId="77777777" w:rsidR="00A21F47" w:rsidRPr="00FA1FF0" w:rsidRDefault="00A21F47" w:rsidP="008B4808">
            <w:pPr>
              <w:widowControl w:val="0"/>
              <w:autoSpaceDE w:val="0"/>
              <w:autoSpaceDN w:val="0"/>
              <w:adjustRightInd w:val="0"/>
              <w:rPr>
                <w:rFonts w:ascii="Times New Roman" w:hAnsi="Times New Roman" w:cs="Times New Roman"/>
                <w:sz w:val="22"/>
                <w:szCs w:val="22"/>
              </w:rPr>
            </w:pPr>
            <w:proofErr w:type="spellStart"/>
            <w:r>
              <w:rPr>
                <w:rFonts w:ascii="Times New Roman" w:hAnsi="Times New Roman" w:cs="Times New Roman"/>
                <w:sz w:val="22"/>
                <w:szCs w:val="22"/>
              </w:rPr>
              <w:t>Bago</w:t>
            </w:r>
            <w:proofErr w:type="spellEnd"/>
            <w:r>
              <w:rPr>
                <w:rFonts w:ascii="Times New Roman" w:hAnsi="Times New Roman" w:cs="Times New Roman"/>
                <w:sz w:val="22"/>
                <w:szCs w:val="22"/>
              </w:rPr>
              <w:t xml:space="preserve"> Region</w:t>
            </w:r>
          </w:p>
        </w:tc>
        <w:tc>
          <w:tcPr>
            <w:tcW w:w="768" w:type="pct"/>
            <w:tcBorders>
              <w:top w:val="single" w:sz="4" w:space="0" w:color="auto"/>
              <w:left w:val="single" w:sz="4" w:space="0" w:color="auto"/>
              <w:bottom w:val="single" w:sz="4" w:space="0" w:color="auto"/>
              <w:right w:val="single" w:sz="4" w:space="0" w:color="auto"/>
            </w:tcBorders>
            <w:vAlign w:val="center"/>
          </w:tcPr>
          <w:p w14:paraId="32662D56" w14:textId="77777777" w:rsidR="00A21F47" w:rsidRDefault="00A21F47" w:rsidP="008B4808">
            <w:pPr>
              <w:widowControl w:val="0"/>
              <w:autoSpaceDE w:val="0"/>
              <w:autoSpaceDN w:val="0"/>
              <w:adjustRightInd w:val="0"/>
              <w:rPr>
                <w:rFonts w:ascii="Times New Roman" w:hAnsi="Times New Roman" w:cs="Times New Roman"/>
                <w:sz w:val="22"/>
                <w:szCs w:val="22"/>
              </w:rPr>
            </w:pPr>
            <w:proofErr w:type="spellStart"/>
            <w:r>
              <w:rPr>
                <w:rFonts w:ascii="Times New Roman" w:hAnsi="Times New Roman" w:cs="Times New Roman"/>
                <w:sz w:val="22"/>
                <w:szCs w:val="22"/>
              </w:rPr>
              <w:t>Oakpho</w:t>
            </w:r>
            <w:proofErr w:type="spellEnd"/>
          </w:p>
        </w:tc>
      </w:tr>
      <w:tr w:rsidR="00A21F47" w:rsidRPr="00FA1FF0" w14:paraId="1FDC79FA" w14:textId="77777777" w:rsidTr="00A21F47">
        <w:tblPrEx>
          <w:tblBorders>
            <w:top w:val="none" w:sz="0" w:space="0" w:color="auto"/>
          </w:tblBorders>
        </w:tblPrEx>
        <w:trPr>
          <w:trHeight w:val="340"/>
          <w:jc w:val="center"/>
        </w:trPr>
        <w:tc>
          <w:tcPr>
            <w:tcW w:w="50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7F9A16" w14:textId="77777777" w:rsidR="00A21F47" w:rsidRPr="00FA1FF0" w:rsidRDefault="00A21F47" w:rsidP="0041737C">
            <w:pPr>
              <w:widowControl w:val="0"/>
              <w:autoSpaceDE w:val="0"/>
              <w:autoSpaceDN w:val="0"/>
              <w:adjustRightInd w:val="0"/>
              <w:jc w:val="center"/>
              <w:rPr>
                <w:rFonts w:ascii="Times New Roman" w:hAnsi="Times New Roman" w:cs="Times New Roman"/>
                <w:sz w:val="22"/>
                <w:szCs w:val="22"/>
              </w:rPr>
            </w:pPr>
            <w:r w:rsidRPr="00FA1FF0">
              <w:rPr>
                <w:rFonts w:ascii="Times New Roman" w:hAnsi="Times New Roman" w:cs="Times New Roman"/>
                <w:sz w:val="22"/>
                <w:szCs w:val="22"/>
              </w:rPr>
              <w:t>C</w:t>
            </w:r>
            <w:r>
              <w:rPr>
                <w:rFonts w:ascii="Times New Roman" w:hAnsi="Times New Roman" w:cs="Times New Roman"/>
                <w:sz w:val="22"/>
                <w:szCs w:val="22"/>
              </w:rPr>
              <w:t>6.06</w:t>
            </w:r>
          </w:p>
        </w:tc>
        <w:tc>
          <w:tcPr>
            <w:tcW w:w="1237"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F471669" w14:textId="77777777" w:rsidR="00A21F47" w:rsidRPr="00FA1FF0" w:rsidRDefault="00A21F47" w:rsidP="0041737C">
            <w:pPr>
              <w:widowControl w:val="0"/>
              <w:autoSpaceDE w:val="0"/>
              <w:autoSpaceDN w:val="0"/>
              <w:adjustRightInd w:val="0"/>
              <w:rPr>
                <w:rFonts w:ascii="Times New Roman" w:hAnsi="Times New Roman" w:cs="Times New Roman"/>
                <w:sz w:val="22"/>
                <w:szCs w:val="22"/>
              </w:rPr>
            </w:pPr>
            <w:r w:rsidRPr="00FA1FF0">
              <w:rPr>
                <w:rFonts w:ascii="Times New Roman" w:hAnsi="Times New Roman" w:cs="Times New Roman"/>
                <w:sz w:val="22"/>
                <w:szCs w:val="22"/>
              </w:rPr>
              <w:t>Shan</w:t>
            </w:r>
            <w:r>
              <w:rPr>
                <w:rFonts w:ascii="Times New Roman" w:hAnsi="Times New Roman" w:cs="Times New Roman"/>
                <w:sz w:val="22"/>
                <w:szCs w:val="22"/>
              </w:rPr>
              <w:t xml:space="preserve"> State</w:t>
            </w:r>
          </w:p>
        </w:tc>
        <w:tc>
          <w:tcPr>
            <w:tcW w:w="768" w:type="pct"/>
            <w:tcBorders>
              <w:top w:val="single" w:sz="4" w:space="0" w:color="auto"/>
              <w:left w:val="single" w:sz="4" w:space="0" w:color="auto"/>
              <w:bottom w:val="single" w:sz="4" w:space="0" w:color="auto"/>
              <w:right w:val="double" w:sz="4" w:space="0" w:color="auto"/>
            </w:tcBorders>
            <w:tcMar>
              <w:top w:w="20" w:type="nil"/>
              <w:left w:w="20" w:type="nil"/>
              <w:bottom w:w="20" w:type="nil"/>
              <w:right w:w="20" w:type="nil"/>
            </w:tcMar>
            <w:vAlign w:val="center"/>
          </w:tcPr>
          <w:p w14:paraId="35337A82" w14:textId="77777777" w:rsidR="00A21F47" w:rsidRPr="00FA1FF0" w:rsidRDefault="00A21F47" w:rsidP="00C57FB9">
            <w:pPr>
              <w:widowControl w:val="0"/>
              <w:autoSpaceDE w:val="0"/>
              <w:autoSpaceDN w:val="0"/>
              <w:adjustRightInd w:val="0"/>
              <w:rPr>
                <w:rFonts w:ascii="Times New Roman" w:hAnsi="Times New Roman" w:cs="Times New Roman"/>
                <w:sz w:val="22"/>
                <w:szCs w:val="22"/>
              </w:rPr>
            </w:pPr>
            <w:proofErr w:type="spellStart"/>
            <w:r>
              <w:rPr>
                <w:rFonts w:ascii="Times New Roman" w:hAnsi="Times New Roman" w:cs="Times New Roman"/>
                <w:sz w:val="22"/>
                <w:szCs w:val="22"/>
              </w:rPr>
              <w:t>Tangyan</w:t>
            </w:r>
            <w:proofErr w:type="spellEnd"/>
          </w:p>
        </w:tc>
        <w:tc>
          <w:tcPr>
            <w:tcW w:w="491" w:type="pct"/>
            <w:tcBorders>
              <w:top w:val="single" w:sz="4" w:space="0" w:color="auto"/>
              <w:left w:val="double" w:sz="4" w:space="0" w:color="auto"/>
              <w:bottom w:val="single" w:sz="4" w:space="0" w:color="auto"/>
              <w:right w:val="single" w:sz="4" w:space="0" w:color="auto"/>
            </w:tcBorders>
            <w:vAlign w:val="center"/>
          </w:tcPr>
          <w:p w14:paraId="12EFA831" w14:textId="77777777" w:rsidR="00A21F47" w:rsidRPr="00FA1FF0" w:rsidRDefault="00A21F47" w:rsidP="008B4808">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C6.11</w:t>
            </w:r>
          </w:p>
        </w:tc>
        <w:tc>
          <w:tcPr>
            <w:tcW w:w="1236" w:type="pct"/>
            <w:tcBorders>
              <w:top w:val="single" w:sz="4" w:space="0" w:color="auto"/>
              <w:left w:val="single" w:sz="4" w:space="0" w:color="auto"/>
              <w:bottom w:val="single" w:sz="4" w:space="0" w:color="auto"/>
              <w:right w:val="single" w:sz="4" w:space="0" w:color="auto"/>
            </w:tcBorders>
            <w:vAlign w:val="center"/>
          </w:tcPr>
          <w:p w14:paraId="0F1426E9" w14:textId="77777777" w:rsidR="00A21F47" w:rsidRPr="00FA1FF0" w:rsidRDefault="00A21F47" w:rsidP="008B480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Mandalay Region</w:t>
            </w:r>
          </w:p>
        </w:tc>
        <w:tc>
          <w:tcPr>
            <w:tcW w:w="768" w:type="pct"/>
            <w:tcBorders>
              <w:top w:val="single" w:sz="4" w:space="0" w:color="auto"/>
              <w:left w:val="single" w:sz="4" w:space="0" w:color="auto"/>
              <w:bottom w:val="single" w:sz="4" w:space="0" w:color="auto"/>
              <w:right w:val="single" w:sz="4" w:space="0" w:color="auto"/>
            </w:tcBorders>
            <w:vAlign w:val="center"/>
          </w:tcPr>
          <w:p w14:paraId="13257A96" w14:textId="77777777" w:rsidR="00A21F47" w:rsidRDefault="00A21F47" w:rsidP="008B4808">
            <w:pPr>
              <w:widowControl w:val="0"/>
              <w:autoSpaceDE w:val="0"/>
              <w:autoSpaceDN w:val="0"/>
              <w:adjustRightInd w:val="0"/>
              <w:rPr>
                <w:rFonts w:ascii="Times New Roman" w:hAnsi="Times New Roman" w:cs="Times New Roman"/>
                <w:sz w:val="22"/>
                <w:szCs w:val="22"/>
              </w:rPr>
            </w:pPr>
            <w:proofErr w:type="spellStart"/>
            <w:r>
              <w:rPr>
                <w:rFonts w:ascii="Times New Roman" w:hAnsi="Times New Roman" w:cs="Times New Roman"/>
                <w:sz w:val="22"/>
                <w:szCs w:val="22"/>
              </w:rPr>
              <w:t>Taungtha</w:t>
            </w:r>
            <w:proofErr w:type="spellEnd"/>
          </w:p>
        </w:tc>
      </w:tr>
      <w:tr w:rsidR="00A21F47" w:rsidRPr="00FA1FF0" w14:paraId="29B3742D" w14:textId="77777777" w:rsidTr="00A21F47">
        <w:tblPrEx>
          <w:tblBorders>
            <w:top w:val="none" w:sz="0" w:space="0" w:color="auto"/>
          </w:tblBorders>
        </w:tblPrEx>
        <w:trPr>
          <w:trHeight w:val="340"/>
          <w:jc w:val="center"/>
        </w:trPr>
        <w:tc>
          <w:tcPr>
            <w:tcW w:w="50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40291C" w14:textId="77777777" w:rsidR="00A21F47" w:rsidRPr="00FA1FF0" w:rsidRDefault="00A21F47" w:rsidP="0041737C">
            <w:pPr>
              <w:widowControl w:val="0"/>
              <w:autoSpaceDE w:val="0"/>
              <w:autoSpaceDN w:val="0"/>
              <w:adjustRightInd w:val="0"/>
              <w:jc w:val="center"/>
              <w:rPr>
                <w:rFonts w:ascii="Times New Roman" w:hAnsi="Times New Roman" w:cs="Times New Roman"/>
                <w:sz w:val="22"/>
                <w:szCs w:val="22"/>
              </w:rPr>
            </w:pPr>
            <w:r w:rsidRPr="00FA1FF0">
              <w:rPr>
                <w:rFonts w:ascii="Times New Roman" w:hAnsi="Times New Roman" w:cs="Times New Roman"/>
                <w:sz w:val="22"/>
                <w:szCs w:val="22"/>
              </w:rPr>
              <w:t>C</w:t>
            </w:r>
            <w:r>
              <w:rPr>
                <w:rFonts w:ascii="Times New Roman" w:hAnsi="Times New Roman" w:cs="Times New Roman"/>
                <w:sz w:val="22"/>
                <w:szCs w:val="22"/>
              </w:rPr>
              <w:t>6.</w:t>
            </w:r>
            <w:r w:rsidRPr="00FA1FF0">
              <w:rPr>
                <w:rFonts w:ascii="Times New Roman" w:hAnsi="Times New Roman" w:cs="Times New Roman"/>
                <w:sz w:val="22"/>
                <w:szCs w:val="22"/>
              </w:rPr>
              <w:t>08</w:t>
            </w:r>
          </w:p>
        </w:tc>
        <w:tc>
          <w:tcPr>
            <w:tcW w:w="1237"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760758" w14:textId="77777777" w:rsidR="00A21F47" w:rsidRPr="00FA1FF0" w:rsidRDefault="00A21F47" w:rsidP="0041737C">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Tanintharyi Region</w:t>
            </w:r>
          </w:p>
        </w:tc>
        <w:tc>
          <w:tcPr>
            <w:tcW w:w="768" w:type="pct"/>
            <w:tcBorders>
              <w:top w:val="single" w:sz="4" w:space="0" w:color="auto"/>
              <w:left w:val="single" w:sz="4" w:space="0" w:color="auto"/>
              <w:bottom w:val="single" w:sz="4" w:space="0" w:color="auto"/>
              <w:right w:val="double" w:sz="4" w:space="0" w:color="auto"/>
            </w:tcBorders>
            <w:tcMar>
              <w:top w:w="20" w:type="nil"/>
              <w:left w:w="20" w:type="nil"/>
              <w:bottom w:w="20" w:type="nil"/>
              <w:right w:w="20" w:type="nil"/>
            </w:tcMar>
            <w:vAlign w:val="center"/>
          </w:tcPr>
          <w:p w14:paraId="4B046B39" w14:textId="77777777" w:rsidR="00A21F47" w:rsidRPr="00FA1FF0" w:rsidRDefault="00A21F47" w:rsidP="00C57FB9">
            <w:pPr>
              <w:widowControl w:val="0"/>
              <w:autoSpaceDE w:val="0"/>
              <w:autoSpaceDN w:val="0"/>
              <w:adjustRightInd w:val="0"/>
              <w:rPr>
                <w:rFonts w:ascii="Times New Roman" w:hAnsi="Times New Roman" w:cs="Times New Roman"/>
                <w:sz w:val="22"/>
                <w:szCs w:val="22"/>
              </w:rPr>
            </w:pPr>
            <w:proofErr w:type="spellStart"/>
            <w:r>
              <w:rPr>
                <w:rFonts w:ascii="Times New Roman" w:hAnsi="Times New Roman" w:cs="Times New Roman"/>
                <w:sz w:val="22"/>
                <w:szCs w:val="22"/>
              </w:rPr>
              <w:t>Palaw</w:t>
            </w:r>
            <w:proofErr w:type="spellEnd"/>
          </w:p>
        </w:tc>
        <w:tc>
          <w:tcPr>
            <w:tcW w:w="491" w:type="pct"/>
            <w:tcBorders>
              <w:top w:val="single" w:sz="4" w:space="0" w:color="auto"/>
              <w:left w:val="double" w:sz="4" w:space="0" w:color="auto"/>
              <w:bottom w:val="single" w:sz="4" w:space="0" w:color="auto"/>
              <w:right w:val="single" w:sz="4" w:space="0" w:color="auto"/>
            </w:tcBorders>
            <w:vAlign w:val="center"/>
          </w:tcPr>
          <w:p w14:paraId="039242A7" w14:textId="77777777" w:rsidR="00A21F47" w:rsidRPr="00FA1FF0" w:rsidRDefault="00A21F47" w:rsidP="008B4808">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C6.12</w:t>
            </w:r>
          </w:p>
        </w:tc>
        <w:tc>
          <w:tcPr>
            <w:tcW w:w="1236" w:type="pct"/>
            <w:tcBorders>
              <w:top w:val="single" w:sz="4" w:space="0" w:color="auto"/>
              <w:left w:val="single" w:sz="4" w:space="0" w:color="auto"/>
              <w:bottom w:val="single" w:sz="4" w:space="0" w:color="auto"/>
              <w:right w:val="single" w:sz="4" w:space="0" w:color="auto"/>
            </w:tcBorders>
            <w:vAlign w:val="center"/>
          </w:tcPr>
          <w:p w14:paraId="1D13B08D" w14:textId="77777777" w:rsidR="00A21F47" w:rsidRPr="00FA1FF0" w:rsidRDefault="00A21F47" w:rsidP="008B480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Yangon Region</w:t>
            </w:r>
          </w:p>
        </w:tc>
        <w:tc>
          <w:tcPr>
            <w:tcW w:w="768" w:type="pct"/>
            <w:tcBorders>
              <w:top w:val="single" w:sz="4" w:space="0" w:color="auto"/>
              <w:left w:val="single" w:sz="4" w:space="0" w:color="auto"/>
              <w:bottom w:val="single" w:sz="4" w:space="0" w:color="auto"/>
              <w:right w:val="single" w:sz="4" w:space="0" w:color="auto"/>
            </w:tcBorders>
            <w:vAlign w:val="center"/>
          </w:tcPr>
          <w:p w14:paraId="1768C753" w14:textId="77777777" w:rsidR="00A21F47" w:rsidRDefault="00A21F47" w:rsidP="008B4808">
            <w:pPr>
              <w:widowControl w:val="0"/>
              <w:autoSpaceDE w:val="0"/>
              <w:autoSpaceDN w:val="0"/>
              <w:adjustRightInd w:val="0"/>
              <w:rPr>
                <w:rFonts w:ascii="Times New Roman" w:hAnsi="Times New Roman" w:cs="Times New Roman"/>
                <w:sz w:val="22"/>
                <w:szCs w:val="22"/>
              </w:rPr>
            </w:pPr>
            <w:proofErr w:type="spellStart"/>
            <w:r>
              <w:rPr>
                <w:rFonts w:ascii="Times New Roman" w:hAnsi="Times New Roman" w:cs="Times New Roman"/>
                <w:sz w:val="22"/>
                <w:szCs w:val="22"/>
              </w:rPr>
              <w:t>Kayan</w:t>
            </w:r>
            <w:proofErr w:type="spellEnd"/>
          </w:p>
        </w:tc>
      </w:tr>
    </w:tbl>
    <w:p w14:paraId="647C9E97" w14:textId="77777777" w:rsidR="00847600" w:rsidRPr="004E79D7" w:rsidRDefault="00847600" w:rsidP="0058305A">
      <w:pPr>
        <w:widowControl w:val="0"/>
        <w:autoSpaceDE w:val="0"/>
        <w:autoSpaceDN w:val="0"/>
        <w:adjustRightInd w:val="0"/>
        <w:jc w:val="both"/>
        <w:rPr>
          <w:rFonts w:ascii="Times New Roman" w:hAnsi="Times New Roman" w:cs="Times New Roman"/>
          <w:sz w:val="10"/>
          <w:szCs w:val="10"/>
        </w:rPr>
      </w:pPr>
    </w:p>
    <w:p w14:paraId="1BDCE232" w14:textId="77777777" w:rsidR="008A3BA5" w:rsidRPr="00E6649C" w:rsidRDefault="008A3BA5" w:rsidP="0058305A">
      <w:pPr>
        <w:widowControl w:val="0"/>
        <w:autoSpaceDE w:val="0"/>
        <w:autoSpaceDN w:val="0"/>
        <w:adjustRightInd w:val="0"/>
        <w:jc w:val="both"/>
        <w:rPr>
          <w:rFonts w:ascii="Times New Roman" w:hAnsi="Times New Roman" w:cs="Times New Roman"/>
          <w:sz w:val="22"/>
          <w:szCs w:val="22"/>
        </w:rPr>
      </w:pPr>
      <w:r w:rsidRPr="00E6649C">
        <w:rPr>
          <w:rFonts w:ascii="Times New Roman" w:hAnsi="Times New Roman" w:cs="Times New Roman"/>
          <w:sz w:val="22"/>
          <w:szCs w:val="22"/>
        </w:rPr>
        <w:t xml:space="preserve">The Republic of the Union of Myanmar has received financing from the World Bank to implement the National Community Driven Development Project (NCDD) </w:t>
      </w:r>
      <w:r w:rsidR="003E7B9B" w:rsidRPr="00E6649C">
        <w:rPr>
          <w:rFonts w:ascii="Times New Roman" w:hAnsi="Times New Roman" w:cs="Times New Roman"/>
          <w:sz w:val="22"/>
          <w:szCs w:val="22"/>
        </w:rPr>
        <w:t xml:space="preserve">Project </w:t>
      </w:r>
      <w:r w:rsidRPr="00E6649C">
        <w:rPr>
          <w:rFonts w:ascii="Times New Roman" w:hAnsi="Times New Roman" w:cs="Times New Roman"/>
          <w:sz w:val="22"/>
          <w:szCs w:val="22"/>
        </w:rPr>
        <w:t xml:space="preserve">under the Department of Rural Development (DRD) of the Ministry of </w:t>
      </w:r>
      <w:r w:rsidR="0041737C" w:rsidRPr="00E6649C">
        <w:rPr>
          <w:rFonts w:ascii="Times New Roman" w:hAnsi="Times New Roman" w:cs="Times New Roman"/>
          <w:sz w:val="22"/>
          <w:szCs w:val="22"/>
        </w:rPr>
        <w:t>Agriculture, Livestock and Irrigation</w:t>
      </w:r>
      <w:r w:rsidRPr="00E6649C">
        <w:rPr>
          <w:rFonts w:ascii="Times New Roman" w:hAnsi="Times New Roman" w:cs="Times New Roman"/>
          <w:sz w:val="22"/>
          <w:szCs w:val="22"/>
        </w:rPr>
        <w:t xml:space="preserve">. </w:t>
      </w:r>
      <w:r w:rsidR="009D5045" w:rsidRPr="00E6649C">
        <w:rPr>
          <w:rFonts w:ascii="Times New Roman" w:hAnsi="Times New Roman" w:cs="Times New Roman"/>
          <w:sz w:val="22"/>
          <w:szCs w:val="22"/>
        </w:rPr>
        <w:t xml:space="preserve">DRD in its role as implementing agency intends to apply part of the proceeds of the financing for the hiring of a specialized consulting firm in the area of </w:t>
      </w:r>
      <w:r w:rsidR="00427E82" w:rsidRPr="00E6649C">
        <w:rPr>
          <w:rFonts w:ascii="Times New Roman" w:hAnsi="Times New Roman" w:cs="Times New Roman"/>
          <w:sz w:val="22"/>
          <w:szCs w:val="22"/>
        </w:rPr>
        <w:t>Township T</w:t>
      </w:r>
      <w:r w:rsidR="00B42199" w:rsidRPr="00E6649C">
        <w:rPr>
          <w:rFonts w:ascii="Times New Roman" w:hAnsi="Times New Roman" w:cs="Times New Roman"/>
          <w:sz w:val="22"/>
          <w:szCs w:val="22"/>
        </w:rPr>
        <w:t xml:space="preserve">echnical </w:t>
      </w:r>
      <w:r w:rsidR="00427E82" w:rsidRPr="00E6649C">
        <w:rPr>
          <w:rFonts w:ascii="Times New Roman" w:hAnsi="Times New Roman" w:cs="Times New Roman"/>
          <w:sz w:val="22"/>
          <w:szCs w:val="22"/>
        </w:rPr>
        <w:t>A</w:t>
      </w:r>
      <w:r w:rsidR="00B42199" w:rsidRPr="00E6649C">
        <w:rPr>
          <w:rFonts w:ascii="Times New Roman" w:hAnsi="Times New Roman" w:cs="Times New Roman"/>
          <w:sz w:val="22"/>
          <w:szCs w:val="22"/>
        </w:rPr>
        <w:t xml:space="preserve">ssistance (TTA) for </w:t>
      </w:r>
      <w:r w:rsidR="00A21F47">
        <w:rPr>
          <w:rFonts w:ascii="Times New Roman" w:hAnsi="Times New Roman" w:cs="Times New Roman"/>
          <w:sz w:val="22"/>
          <w:szCs w:val="22"/>
        </w:rPr>
        <w:t xml:space="preserve">the </w:t>
      </w:r>
      <w:r w:rsidR="009D5045" w:rsidRPr="000F740B">
        <w:rPr>
          <w:rFonts w:ascii="Times New Roman" w:hAnsi="Times New Roman" w:cs="Times New Roman"/>
          <w:b/>
          <w:sz w:val="22"/>
          <w:szCs w:val="22"/>
        </w:rPr>
        <w:t xml:space="preserve">six </w:t>
      </w:r>
      <w:r w:rsidR="00CF541A" w:rsidRPr="000F740B">
        <w:rPr>
          <w:rFonts w:ascii="Times New Roman" w:hAnsi="Times New Roman" w:cs="Times New Roman"/>
          <w:b/>
          <w:sz w:val="22"/>
          <w:szCs w:val="22"/>
        </w:rPr>
        <w:t>(6)</w:t>
      </w:r>
      <w:r w:rsidR="009D5045" w:rsidRPr="000F740B">
        <w:rPr>
          <w:rFonts w:ascii="Times New Roman" w:hAnsi="Times New Roman" w:cs="Times New Roman"/>
          <w:b/>
          <w:sz w:val="22"/>
          <w:szCs w:val="22"/>
        </w:rPr>
        <w:t xml:space="preserve"> </w:t>
      </w:r>
      <w:r w:rsidRPr="000F740B">
        <w:rPr>
          <w:rFonts w:ascii="Times New Roman" w:hAnsi="Times New Roman" w:cs="Times New Roman"/>
          <w:b/>
          <w:sz w:val="22"/>
          <w:szCs w:val="22"/>
        </w:rPr>
        <w:t xml:space="preserve">new townships </w:t>
      </w:r>
      <w:r w:rsidR="00CF541A" w:rsidRPr="00E6649C">
        <w:rPr>
          <w:rFonts w:ascii="Times New Roman" w:hAnsi="Times New Roman" w:cs="Times New Roman"/>
          <w:sz w:val="22"/>
          <w:szCs w:val="22"/>
        </w:rPr>
        <w:t>above</w:t>
      </w:r>
      <w:r w:rsidR="00A21F47">
        <w:rPr>
          <w:rFonts w:ascii="Times New Roman" w:hAnsi="Times New Roman" w:cs="Times New Roman"/>
          <w:sz w:val="22"/>
          <w:szCs w:val="22"/>
        </w:rPr>
        <w:t xml:space="preserve"> </w:t>
      </w:r>
      <w:r w:rsidRPr="00E6649C">
        <w:rPr>
          <w:rFonts w:ascii="Times New Roman" w:hAnsi="Times New Roman" w:cs="Times New Roman"/>
          <w:sz w:val="22"/>
          <w:szCs w:val="22"/>
        </w:rPr>
        <w:t xml:space="preserve">starting in year </w:t>
      </w:r>
      <w:r w:rsidR="00CF541A" w:rsidRPr="00A21F47">
        <w:rPr>
          <w:rFonts w:ascii="Times New Roman" w:hAnsi="Times New Roman" w:cs="Times New Roman"/>
          <w:sz w:val="22"/>
          <w:szCs w:val="22"/>
        </w:rPr>
        <w:t>six</w:t>
      </w:r>
      <w:r w:rsidRPr="00E6649C">
        <w:rPr>
          <w:rFonts w:ascii="Times New Roman" w:hAnsi="Times New Roman" w:cs="Times New Roman"/>
          <w:sz w:val="22"/>
          <w:szCs w:val="22"/>
        </w:rPr>
        <w:t xml:space="preserve"> of </w:t>
      </w:r>
      <w:r w:rsidR="00A21F47">
        <w:rPr>
          <w:rFonts w:ascii="Times New Roman" w:hAnsi="Times New Roman" w:cs="Times New Roman"/>
          <w:sz w:val="22"/>
          <w:szCs w:val="22"/>
        </w:rPr>
        <w:t xml:space="preserve">the </w:t>
      </w:r>
      <w:r w:rsidRPr="00E6649C">
        <w:rPr>
          <w:rFonts w:ascii="Times New Roman" w:hAnsi="Times New Roman" w:cs="Times New Roman"/>
          <w:sz w:val="22"/>
          <w:szCs w:val="22"/>
        </w:rPr>
        <w:t xml:space="preserve">project, e.g. around </w:t>
      </w:r>
      <w:r w:rsidR="00CF541A" w:rsidRPr="00A21F47">
        <w:rPr>
          <w:rFonts w:ascii="Times New Roman" w:hAnsi="Times New Roman" w:cs="Times New Roman"/>
          <w:sz w:val="22"/>
          <w:szCs w:val="22"/>
        </w:rPr>
        <w:t>OCTOBER</w:t>
      </w:r>
      <w:r w:rsidR="007D14E4" w:rsidRPr="00E6649C">
        <w:rPr>
          <w:rFonts w:ascii="Times New Roman" w:hAnsi="Times New Roman" w:cs="Times New Roman"/>
          <w:sz w:val="22"/>
          <w:szCs w:val="22"/>
        </w:rPr>
        <w:t xml:space="preserve"> </w:t>
      </w:r>
      <w:r w:rsidR="007D14E4" w:rsidRPr="00A21F47">
        <w:rPr>
          <w:rFonts w:ascii="Times New Roman" w:hAnsi="Times New Roman" w:cs="Times New Roman"/>
          <w:sz w:val="22"/>
          <w:szCs w:val="22"/>
        </w:rPr>
        <w:t>2020</w:t>
      </w:r>
      <w:r w:rsidR="007D14E4" w:rsidRPr="00E6649C">
        <w:rPr>
          <w:rFonts w:ascii="Times New Roman" w:hAnsi="Times New Roman" w:cs="Times New Roman"/>
          <w:sz w:val="22"/>
          <w:szCs w:val="22"/>
        </w:rPr>
        <w:t>.</w:t>
      </w:r>
    </w:p>
    <w:p w14:paraId="03DE5BC1" w14:textId="77777777" w:rsidR="009D5045" w:rsidRDefault="009D5045" w:rsidP="0058305A">
      <w:pPr>
        <w:widowControl w:val="0"/>
        <w:autoSpaceDE w:val="0"/>
        <w:autoSpaceDN w:val="0"/>
        <w:adjustRightInd w:val="0"/>
        <w:jc w:val="both"/>
        <w:rPr>
          <w:rFonts w:ascii="Times New Roman" w:hAnsi="Times New Roman" w:cs="Times New Roman"/>
          <w:sz w:val="22"/>
          <w:szCs w:val="22"/>
        </w:rPr>
      </w:pPr>
    </w:p>
    <w:p w14:paraId="0472A873" w14:textId="77777777" w:rsidR="003E7B9B" w:rsidRDefault="009D5045" w:rsidP="003E7B9B">
      <w:pPr>
        <w:widowControl w:val="0"/>
        <w:autoSpaceDE w:val="0"/>
        <w:autoSpaceDN w:val="0"/>
        <w:adjustRightInd w:val="0"/>
        <w:jc w:val="both"/>
        <w:rPr>
          <w:rFonts w:ascii="Times New Roman" w:hAnsi="Times New Roman" w:cs="Times New Roman"/>
          <w:sz w:val="22"/>
          <w:szCs w:val="22"/>
        </w:rPr>
      </w:pPr>
      <w:r w:rsidRPr="00C506CA">
        <w:rPr>
          <w:rFonts w:ascii="Times New Roman" w:hAnsi="Times New Roman" w:cs="Times New Roman"/>
          <w:b/>
          <w:sz w:val="22"/>
          <w:szCs w:val="22"/>
        </w:rPr>
        <w:t>The key development objective of the NCCD Project</w:t>
      </w:r>
      <w:r>
        <w:rPr>
          <w:rFonts w:ascii="Times New Roman" w:hAnsi="Times New Roman" w:cs="Times New Roman"/>
          <w:sz w:val="22"/>
          <w:szCs w:val="22"/>
        </w:rPr>
        <w:t xml:space="preserve"> </w:t>
      </w:r>
      <w:r w:rsidR="003E7B9B">
        <w:rPr>
          <w:rFonts w:ascii="Times New Roman" w:hAnsi="Times New Roman" w:cs="Times New Roman"/>
          <w:sz w:val="22"/>
          <w:szCs w:val="22"/>
        </w:rPr>
        <w:t xml:space="preserve">is to enable poor rural communities to benefit from improved access to and use of basic infrastructure and services through a people-centered approach and to enhance the Government’s capacity to respond promptly and effectively to an eligible crisis or emergency. </w:t>
      </w:r>
      <w:r w:rsidR="003E7B9B" w:rsidRPr="003E7B9B">
        <w:rPr>
          <w:rFonts w:ascii="Times New Roman" w:hAnsi="Times New Roman" w:cs="Times New Roman"/>
          <w:sz w:val="22"/>
          <w:szCs w:val="22"/>
        </w:rPr>
        <w:t>This approach will empower villagers to manage and participate in their own development. The objective will be achieved through: (</w:t>
      </w:r>
      <w:proofErr w:type="spellStart"/>
      <w:r w:rsidR="003E7B9B" w:rsidRPr="003E7B9B">
        <w:rPr>
          <w:rFonts w:ascii="Times New Roman" w:hAnsi="Times New Roman" w:cs="Times New Roman"/>
          <w:sz w:val="22"/>
          <w:szCs w:val="22"/>
        </w:rPr>
        <w:t>i</w:t>
      </w:r>
      <w:proofErr w:type="spellEnd"/>
      <w:r w:rsidR="003E7B9B" w:rsidRPr="003E7B9B">
        <w:rPr>
          <w:rFonts w:ascii="Times New Roman" w:hAnsi="Times New Roman" w:cs="Times New Roman"/>
          <w:sz w:val="22"/>
          <w:szCs w:val="22"/>
        </w:rPr>
        <w:t>) financing community-identified rural infrastructure investments; (ii) strengthening the capacity of communities in partnership with local authorities to effectively identify, plan and implement their development priorities; and (iii) facilitating the participation of the poor and vulnerable, both women and men, throughout the project cycle at the community</w:t>
      </w:r>
    </w:p>
    <w:p w14:paraId="3DB4F322" w14:textId="77777777" w:rsidR="003E7B9B" w:rsidRPr="00E6649C" w:rsidRDefault="003E7B9B" w:rsidP="0058305A">
      <w:pPr>
        <w:widowControl w:val="0"/>
        <w:autoSpaceDE w:val="0"/>
        <w:autoSpaceDN w:val="0"/>
        <w:adjustRightInd w:val="0"/>
        <w:jc w:val="both"/>
        <w:rPr>
          <w:rFonts w:ascii="Times New Roman" w:hAnsi="Times New Roman" w:cs="Times New Roman"/>
          <w:sz w:val="22"/>
          <w:szCs w:val="22"/>
        </w:rPr>
      </w:pPr>
    </w:p>
    <w:p w14:paraId="61E03165" w14:textId="77777777" w:rsidR="003E7B9B" w:rsidRPr="00E6649C" w:rsidRDefault="003E7B9B" w:rsidP="003919A6">
      <w:pPr>
        <w:autoSpaceDE w:val="0"/>
        <w:autoSpaceDN w:val="0"/>
        <w:adjustRightInd w:val="0"/>
        <w:jc w:val="both"/>
        <w:rPr>
          <w:rFonts w:ascii="Times New Roman" w:hAnsi="Times New Roman" w:cs="Times New Roman"/>
          <w:sz w:val="22"/>
          <w:szCs w:val="22"/>
        </w:rPr>
      </w:pPr>
      <w:r w:rsidRPr="00E6649C">
        <w:rPr>
          <w:rFonts w:ascii="Times New Roman" w:hAnsi="Times New Roman" w:cs="Times New Roman"/>
          <w:sz w:val="22"/>
          <w:szCs w:val="22"/>
        </w:rPr>
        <w:t>Th</w:t>
      </w:r>
      <w:r w:rsidR="003919A6">
        <w:rPr>
          <w:rFonts w:ascii="Times New Roman" w:hAnsi="Times New Roman" w:cs="Times New Roman"/>
          <w:sz w:val="22"/>
          <w:szCs w:val="22"/>
        </w:rPr>
        <w:t xml:space="preserve">e </w:t>
      </w:r>
      <w:r w:rsidR="003919A6" w:rsidRPr="00C506CA">
        <w:rPr>
          <w:rFonts w:ascii="Times New Roman" w:hAnsi="Times New Roman" w:cs="Times New Roman"/>
          <w:b/>
          <w:sz w:val="22"/>
          <w:szCs w:val="22"/>
        </w:rPr>
        <w:t>infrastructure</w:t>
      </w:r>
      <w:r w:rsidR="003919A6">
        <w:rPr>
          <w:rFonts w:ascii="Times New Roman" w:hAnsi="Times New Roman" w:cs="Times New Roman"/>
          <w:sz w:val="22"/>
          <w:szCs w:val="22"/>
        </w:rPr>
        <w:t xml:space="preserve"> </w:t>
      </w:r>
      <w:r w:rsidRPr="00E6649C">
        <w:rPr>
          <w:rFonts w:ascii="Times New Roman" w:hAnsi="Times New Roman" w:cs="Times New Roman"/>
          <w:sz w:val="22"/>
          <w:szCs w:val="22"/>
        </w:rPr>
        <w:t>will include small feeder roads, foot-paths and bridges, small dykes, drinking water systems, rehabilitation of class rooms and health centers, and small-scale rural electrification. Block grants will be allocated through a participatory planning proces</w:t>
      </w:r>
      <w:r w:rsidR="00062C74" w:rsidRPr="00E6649C">
        <w:rPr>
          <w:rFonts w:ascii="Times New Roman" w:hAnsi="Times New Roman" w:cs="Times New Roman"/>
          <w:sz w:val="22"/>
          <w:szCs w:val="22"/>
        </w:rPr>
        <w:t>s covering all villages within the</w:t>
      </w:r>
      <w:r w:rsidRPr="00E6649C">
        <w:rPr>
          <w:rFonts w:ascii="Times New Roman" w:hAnsi="Times New Roman" w:cs="Times New Roman"/>
          <w:sz w:val="22"/>
          <w:szCs w:val="22"/>
        </w:rPr>
        <w:t xml:space="preserve"> village tract</w:t>
      </w:r>
      <w:r w:rsidR="00062C74" w:rsidRPr="00E6649C">
        <w:rPr>
          <w:rFonts w:ascii="Times New Roman" w:hAnsi="Times New Roman" w:cs="Times New Roman"/>
          <w:sz w:val="22"/>
          <w:szCs w:val="22"/>
        </w:rPr>
        <w:t xml:space="preserve">s </w:t>
      </w:r>
      <w:r w:rsidRPr="00E6649C">
        <w:rPr>
          <w:rFonts w:ascii="Times New Roman" w:hAnsi="Times New Roman" w:cs="Times New Roman"/>
          <w:sz w:val="22"/>
          <w:szCs w:val="22"/>
        </w:rPr>
        <w:t xml:space="preserve">in </w:t>
      </w:r>
      <w:r w:rsidR="00062C74" w:rsidRPr="00E6649C">
        <w:rPr>
          <w:rFonts w:ascii="Times New Roman" w:hAnsi="Times New Roman" w:cs="Times New Roman"/>
          <w:sz w:val="22"/>
          <w:szCs w:val="22"/>
        </w:rPr>
        <w:t>the selected township and pl</w:t>
      </w:r>
      <w:r w:rsidRPr="00E6649C">
        <w:rPr>
          <w:rFonts w:ascii="Times New Roman" w:hAnsi="Times New Roman" w:cs="Times New Roman"/>
          <w:sz w:val="22"/>
          <w:szCs w:val="22"/>
        </w:rPr>
        <w:t>anning and prioritization of sub-projects will be undertaken by villagers and representative, village tract forums.</w:t>
      </w:r>
    </w:p>
    <w:p w14:paraId="70D3EBEB" w14:textId="77777777" w:rsidR="003E7B9B" w:rsidRPr="00E6649C" w:rsidRDefault="003919A6" w:rsidP="003919A6">
      <w:pPr>
        <w:autoSpaceDE w:val="0"/>
        <w:autoSpaceDN w:val="0"/>
        <w:adjustRightInd w:val="0"/>
        <w:jc w:val="both"/>
        <w:rPr>
          <w:rFonts w:ascii="Times New Roman" w:hAnsi="Times New Roman" w:cs="Times New Roman"/>
          <w:sz w:val="22"/>
          <w:szCs w:val="22"/>
        </w:rPr>
      </w:pPr>
      <w:r w:rsidRPr="00C506CA">
        <w:rPr>
          <w:rFonts w:ascii="Times New Roman" w:hAnsi="Times New Roman" w:cs="Times New Roman"/>
          <w:b/>
          <w:sz w:val="22"/>
          <w:szCs w:val="22"/>
        </w:rPr>
        <w:t>T</w:t>
      </w:r>
      <w:r w:rsidR="003E7B9B" w:rsidRPr="00C506CA">
        <w:rPr>
          <w:rFonts w:ascii="Times New Roman" w:hAnsi="Times New Roman" w:cs="Times New Roman"/>
          <w:b/>
          <w:sz w:val="22"/>
          <w:szCs w:val="22"/>
        </w:rPr>
        <w:t>echnical assistance and institutional support</w:t>
      </w:r>
      <w:r w:rsidR="003E7B9B" w:rsidRPr="00E6649C">
        <w:rPr>
          <w:rFonts w:ascii="Times New Roman" w:hAnsi="Times New Roman" w:cs="Times New Roman"/>
          <w:sz w:val="22"/>
          <w:szCs w:val="22"/>
        </w:rPr>
        <w:t xml:space="preserve"> </w:t>
      </w:r>
      <w:r>
        <w:rPr>
          <w:rFonts w:ascii="Times New Roman" w:hAnsi="Times New Roman" w:cs="Times New Roman"/>
          <w:sz w:val="22"/>
          <w:szCs w:val="22"/>
        </w:rPr>
        <w:t xml:space="preserve">will be provided </w:t>
      </w:r>
      <w:r w:rsidR="003E7B9B" w:rsidRPr="00E6649C">
        <w:rPr>
          <w:rFonts w:ascii="Times New Roman" w:hAnsi="Times New Roman" w:cs="Times New Roman"/>
          <w:sz w:val="22"/>
          <w:szCs w:val="22"/>
        </w:rPr>
        <w:t>including the hiring of community facilitators for the purpose of supporting the implementation of community dri</w:t>
      </w:r>
      <w:r w:rsidR="00062C74" w:rsidRPr="00E6649C">
        <w:rPr>
          <w:rFonts w:ascii="Times New Roman" w:hAnsi="Times New Roman" w:cs="Times New Roman"/>
          <w:sz w:val="22"/>
          <w:szCs w:val="22"/>
        </w:rPr>
        <w:t>ven activities related to infrastructure</w:t>
      </w:r>
      <w:r w:rsidR="003E7B9B" w:rsidRPr="00E6649C">
        <w:rPr>
          <w:rFonts w:ascii="Times New Roman" w:hAnsi="Times New Roman" w:cs="Times New Roman"/>
          <w:sz w:val="22"/>
          <w:szCs w:val="22"/>
        </w:rPr>
        <w:t xml:space="preserve"> and a grievance redress mechanism. In this context, it will support </w:t>
      </w:r>
      <w:r w:rsidR="003E7B9B" w:rsidRPr="00C506CA">
        <w:rPr>
          <w:rFonts w:ascii="Times New Roman" w:hAnsi="Times New Roman" w:cs="Times New Roman"/>
          <w:b/>
          <w:sz w:val="22"/>
          <w:szCs w:val="22"/>
        </w:rPr>
        <w:t>capacity development</w:t>
      </w:r>
      <w:r w:rsidR="003E7B9B" w:rsidRPr="00E6649C">
        <w:rPr>
          <w:rFonts w:ascii="Times New Roman" w:hAnsi="Times New Roman" w:cs="Times New Roman"/>
          <w:sz w:val="22"/>
          <w:szCs w:val="22"/>
        </w:rPr>
        <w:t xml:space="preserve"> in areas such as participator</w:t>
      </w:r>
      <w:r w:rsidR="000C77C3">
        <w:rPr>
          <w:rFonts w:ascii="Times New Roman" w:hAnsi="Times New Roman" w:cs="Times New Roman"/>
          <w:sz w:val="22"/>
          <w:szCs w:val="22"/>
        </w:rPr>
        <w:t>y processes, project management</w:t>
      </w:r>
      <w:r w:rsidR="003E7B9B" w:rsidRPr="00E6649C">
        <w:rPr>
          <w:rFonts w:ascii="Times New Roman" w:hAnsi="Times New Roman" w:cs="Times New Roman"/>
          <w:sz w:val="22"/>
          <w:szCs w:val="22"/>
        </w:rPr>
        <w:t>, gender equality and inclusion, environmental management and social accountability for local committee members as well as government staff at the township, region/state and union levels.</w:t>
      </w:r>
    </w:p>
    <w:p w14:paraId="0D0E9CB9" w14:textId="77777777" w:rsidR="003E7B9B" w:rsidRPr="00E6649C" w:rsidRDefault="003919A6" w:rsidP="003919A6">
      <w:pPr>
        <w:autoSpaceDE w:val="0"/>
        <w:autoSpaceDN w:val="0"/>
        <w:adjustRightInd w:val="0"/>
        <w:jc w:val="both"/>
        <w:rPr>
          <w:rFonts w:ascii="Times New Roman" w:hAnsi="Times New Roman" w:cs="Times New Roman"/>
          <w:sz w:val="22"/>
          <w:szCs w:val="22"/>
        </w:rPr>
      </w:pPr>
      <w:r w:rsidRPr="00C506CA">
        <w:rPr>
          <w:rFonts w:ascii="Times New Roman" w:hAnsi="Times New Roman" w:cs="Times New Roman"/>
          <w:b/>
          <w:sz w:val="22"/>
          <w:szCs w:val="22"/>
        </w:rPr>
        <w:t>K</w:t>
      </w:r>
      <w:r w:rsidR="00062C74" w:rsidRPr="00C506CA">
        <w:rPr>
          <w:rFonts w:ascii="Times New Roman" w:hAnsi="Times New Roman" w:cs="Times New Roman"/>
          <w:b/>
          <w:sz w:val="22"/>
          <w:szCs w:val="22"/>
        </w:rPr>
        <w:t>nowledge and learning</w:t>
      </w:r>
      <w:r w:rsidR="00062C74" w:rsidRPr="00E6649C">
        <w:rPr>
          <w:rFonts w:ascii="Times New Roman" w:hAnsi="Times New Roman" w:cs="Times New Roman"/>
          <w:sz w:val="22"/>
          <w:szCs w:val="22"/>
        </w:rPr>
        <w:t xml:space="preserve"> beneficial to G</w:t>
      </w:r>
      <w:r w:rsidR="003E7B9B" w:rsidRPr="00E6649C">
        <w:rPr>
          <w:rFonts w:ascii="Times New Roman" w:hAnsi="Times New Roman" w:cs="Times New Roman"/>
          <w:sz w:val="22"/>
          <w:szCs w:val="22"/>
        </w:rPr>
        <w:t xml:space="preserve">overnment staff, community and civil society representatives through learning from community based approaches implemented </w:t>
      </w:r>
      <w:r w:rsidR="00E6649C" w:rsidRPr="00E6649C">
        <w:rPr>
          <w:rFonts w:ascii="Times New Roman" w:hAnsi="Times New Roman" w:cs="Times New Roman"/>
          <w:sz w:val="22"/>
          <w:szCs w:val="22"/>
        </w:rPr>
        <w:t xml:space="preserve">within Myanmar, and also </w:t>
      </w:r>
      <w:r w:rsidR="003E7B9B" w:rsidRPr="00E6649C">
        <w:rPr>
          <w:rFonts w:ascii="Times New Roman" w:hAnsi="Times New Roman" w:cs="Times New Roman"/>
          <w:sz w:val="22"/>
          <w:szCs w:val="22"/>
        </w:rPr>
        <w:t>to expose government counterparts to successful community driven development approaches in ASEAN countries and other regions</w:t>
      </w:r>
      <w:r>
        <w:rPr>
          <w:rFonts w:ascii="Times New Roman" w:hAnsi="Times New Roman" w:cs="Times New Roman"/>
          <w:sz w:val="22"/>
          <w:szCs w:val="22"/>
        </w:rPr>
        <w:t xml:space="preserve"> will be financed</w:t>
      </w:r>
      <w:r w:rsidR="003E7B9B" w:rsidRPr="00E6649C">
        <w:rPr>
          <w:rFonts w:ascii="Times New Roman" w:hAnsi="Times New Roman" w:cs="Times New Roman"/>
          <w:sz w:val="22"/>
          <w:szCs w:val="22"/>
        </w:rPr>
        <w:t xml:space="preserve">. There will also be annual </w:t>
      </w:r>
      <w:r w:rsidR="003E7B9B" w:rsidRPr="00C506CA">
        <w:rPr>
          <w:rFonts w:ascii="Times New Roman" w:hAnsi="Times New Roman" w:cs="Times New Roman"/>
          <w:b/>
          <w:sz w:val="22"/>
          <w:szCs w:val="22"/>
        </w:rPr>
        <w:t>multi-stakeholder revi</w:t>
      </w:r>
      <w:r w:rsidR="003E7B9B" w:rsidRPr="00E6649C">
        <w:rPr>
          <w:rFonts w:ascii="Times New Roman" w:hAnsi="Times New Roman" w:cs="Times New Roman"/>
          <w:sz w:val="22"/>
          <w:szCs w:val="22"/>
        </w:rPr>
        <w:t xml:space="preserve">ews to share experiences from the previous cycle and discuss ways to improve the project’s design and implementation for the next cycle. Finally, a </w:t>
      </w:r>
      <w:r w:rsidR="003E7B9B" w:rsidRPr="00C506CA">
        <w:rPr>
          <w:rFonts w:ascii="Times New Roman" w:hAnsi="Times New Roman" w:cs="Times New Roman"/>
          <w:b/>
          <w:sz w:val="22"/>
          <w:szCs w:val="22"/>
        </w:rPr>
        <w:t>CDD gender network</w:t>
      </w:r>
      <w:r w:rsidR="003E7B9B" w:rsidRPr="00E6649C">
        <w:rPr>
          <w:rFonts w:ascii="Times New Roman" w:hAnsi="Times New Roman" w:cs="Times New Roman"/>
          <w:sz w:val="22"/>
          <w:szCs w:val="22"/>
        </w:rPr>
        <w:t xml:space="preserve"> will be established for the project to improve gender equality and women’s empowerment.</w:t>
      </w:r>
    </w:p>
    <w:p w14:paraId="049F0C8C" w14:textId="77777777" w:rsidR="003E7B9B" w:rsidRDefault="003E7B9B" w:rsidP="0058305A">
      <w:pPr>
        <w:widowControl w:val="0"/>
        <w:autoSpaceDE w:val="0"/>
        <w:autoSpaceDN w:val="0"/>
        <w:adjustRightInd w:val="0"/>
        <w:jc w:val="both"/>
        <w:rPr>
          <w:rFonts w:ascii="Times New Roman" w:hAnsi="Times New Roman" w:cs="Times New Roman"/>
          <w:sz w:val="22"/>
          <w:szCs w:val="22"/>
        </w:rPr>
      </w:pPr>
    </w:p>
    <w:p w14:paraId="64B11832" w14:textId="77777777" w:rsidR="003919A6" w:rsidRPr="00986EB7" w:rsidRDefault="008A3BA5" w:rsidP="0058305A">
      <w:pPr>
        <w:widowControl w:val="0"/>
        <w:autoSpaceDE w:val="0"/>
        <w:autoSpaceDN w:val="0"/>
        <w:adjustRightInd w:val="0"/>
        <w:jc w:val="both"/>
        <w:rPr>
          <w:rFonts w:ascii="Times New Roman" w:hAnsi="Times New Roman" w:cs="Times New Roman"/>
          <w:b/>
          <w:sz w:val="22"/>
          <w:szCs w:val="22"/>
        </w:rPr>
      </w:pPr>
      <w:r w:rsidRPr="00986EB7">
        <w:rPr>
          <w:rFonts w:ascii="Times New Roman" w:hAnsi="Times New Roman" w:cs="Times New Roman"/>
          <w:b/>
          <w:sz w:val="22"/>
          <w:szCs w:val="22"/>
        </w:rPr>
        <w:t xml:space="preserve">The </w:t>
      </w:r>
      <w:r w:rsidR="00427E82" w:rsidRPr="00986EB7">
        <w:rPr>
          <w:rFonts w:ascii="Times New Roman" w:hAnsi="Times New Roman" w:cs="Times New Roman"/>
          <w:b/>
          <w:sz w:val="22"/>
          <w:szCs w:val="22"/>
        </w:rPr>
        <w:t xml:space="preserve">TTA </w:t>
      </w:r>
      <w:r w:rsidRPr="00986EB7">
        <w:rPr>
          <w:rFonts w:ascii="Times New Roman" w:hAnsi="Times New Roman" w:cs="Times New Roman"/>
          <w:b/>
          <w:sz w:val="22"/>
          <w:szCs w:val="22"/>
        </w:rPr>
        <w:t>consulting ser</w:t>
      </w:r>
      <w:r w:rsidR="003223A2" w:rsidRPr="00986EB7">
        <w:rPr>
          <w:rFonts w:ascii="Times New Roman" w:hAnsi="Times New Roman" w:cs="Times New Roman"/>
          <w:b/>
          <w:sz w:val="22"/>
          <w:szCs w:val="22"/>
        </w:rPr>
        <w:t xml:space="preserve">vices (the “Services”) include </w:t>
      </w:r>
      <w:r w:rsidR="00986EB7">
        <w:rPr>
          <w:rFonts w:ascii="Times New Roman" w:hAnsi="Times New Roman" w:cs="Times New Roman"/>
          <w:b/>
          <w:sz w:val="22"/>
          <w:szCs w:val="22"/>
        </w:rPr>
        <w:t>pro-</w:t>
      </w:r>
      <w:r w:rsidR="003223A2" w:rsidRPr="00986EB7">
        <w:rPr>
          <w:rFonts w:ascii="Times New Roman" w:hAnsi="Times New Roman" w:cs="Times New Roman"/>
          <w:b/>
          <w:sz w:val="22"/>
          <w:szCs w:val="22"/>
        </w:rPr>
        <w:t>active and full-time technical assistance to the DRD township office by a dedicated team of specialists from the selected consulting firm in order to achieve successful implementation of the NCDD Project and thereby covering all activities, aspects and disciplines required to achieve the project’s objectives. In particular:</w:t>
      </w:r>
    </w:p>
    <w:p w14:paraId="78FA1EFC" w14:textId="77777777" w:rsidR="0058305A" w:rsidRPr="00FA1FF0" w:rsidRDefault="008A3BA5" w:rsidP="0058305A">
      <w:pPr>
        <w:widowControl w:val="0"/>
        <w:numPr>
          <w:ilvl w:val="0"/>
          <w:numId w:val="3"/>
        </w:numPr>
        <w:tabs>
          <w:tab w:val="left" w:pos="220"/>
          <w:tab w:val="left" w:pos="720"/>
        </w:tabs>
        <w:autoSpaceDE w:val="0"/>
        <w:autoSpaceDN w:val="0"/>
        <w:adjustRightInd w:val="0"/>
        <w:jc w:val="both"/>
        <w:rPr>
          <w:rFonts w:ascii="Times New Roman" w:hAnsi="Times New Roman" w:cs="Times New Roman"/>
          <w:sz w:val="22"/>
          <w:szCs w:val="22"/>
        </w:rPr>
      </w:pPr>
      <w:r w:rsidRPr="00FA1FF0">
        <w:rPr>
          <w:rFonts w:ascii="Times New Roman" w:hAnsi="Times New Roman" w:cs="Times New Roman"/>
          <w:sz w:val="22"/>
          <w:szCs w:val="22"/>
        </w:rPr>
        <w:t xml:space="preserve">Assisting township DRD offices in planning, implementing and monitoring project activities in the respective townships in line with the procedures contained in the Project Operations Manual and directions received from the </w:t>
      </w:r>
      <w:r w:rsidR="0058305A" w:rsidRPr="00FA1FF0">
        <w:rPr>
          <w:rFonts w:ascii="Times New Roman" w:hAnsi="Times New Roman" w:cs="Times New Roman"/>
          <w:sz w:val="22"/>
          <w:szCs w:val="22"/>
        </w:rPr>
        <w:t>DRD union office.</w:t>
      </w:r>
    </w:p>
    <w:p w14:paraId="2E83AE2C" w14:textId="77777777" w:rsidR="0058305A" w:rsidRPr="00FA1FF0" w:rsidRDefault="008A3BA5" w:rsidP="0058305A">
      <w:pPr>
        <w:widowControl w:val="0"/>
        <w:numPr>
          <w:ilvl w:val="0"/>
          <w:numId w:val="3"/>
        </w:numPr>
        <w:tabs>
          <w:tab w:val="left" w:pos="220"/>
          <w:tab w:val="left" w:pos="720"/>
        </w:tabs>
        <w:autoSpaceDE w:val="0"/>
        <w:autoSpaceDN w:val="0"/>
        <w:adjustRightInd w:val="0"/>
        <w:jc w:val="both"/>
        <w:rPr>
          <w:rFonts w:ascii="Times New Roman" w:hAnsi="Times New Roman" w:cs="Times New Roman"/>
          <w:sz w:val="22"/>
          <w:szCs w:val="22"/>
        </w:rPr>
      </w:pPr>
      <w:r w:rsidRPr="00FA1FF0">
        <w:rPr>
          <w:rFonts w:ascii="Times New Roman" w:hAnsi="Times New Roman" w:cs="Times New Roman"/>
          <w:sz w:val="22"/>
          <w:szCs w:val="22"/>
        </w:rPr>
        <w:t>Assisting villages and village tracts in (</w:t>
      </w:r>
      <w:proofErr w:type="spellStart"/>
      <w:r w:rsidRPr="00FA1FF0">
        <w:rPr>
          <w:rFonts w:ascii="Times New Roman" w:hAnsi="Times New Roman" w:cs="Times New Roman"/>
          <w:sz w:val="22"/>
          <w:szCs w:val="22"/>
        </w:rPr>
        <w:t>i</w:t>
      </w:r>
      <w:proofErr w:type="spellEnd"/>
      <w:r w:rsidRPr="00FA1FF0">
        <w:rPr>
          <w:rFonts w:ascii="Times New Roman" w:hAnsi="Times New Roman" w:cs="Times New Roman"/>
          <w:sz w:val="22"/>
          <w:szCs w:val="22"/>
        </w:rPr>
        <w:t xml:space="preserve">) the preparation and annual revision of development plans; (ii) sub-project technical design, cost estimation, review and approval; (iii) sub-project implementation, including adherence to environmental and social safeguards outlined in the </w:t>
      </w:r>
      <w:r w:rsidR="00E42016" w:rsidRPr="00FA1FF0">
        <w:rPr>
          <w:rFonts w:ascii="Times New Roman" w:hAnsi="Times New Roman" w:cs="Times New Roman"/>
          <w:sz w:val="22"/>
          <w:szCs w:val="22"/>
        </w:rPr>
        <w:t xml:space="preserve">Project </w:t>
      </w:r>
      <w:r w:rsidRPr="00FA1FF0">
        <w:rPr>
          <w:rFonts w:ascii="Times New Roman" w:hAnsi="Times New Roman" w:cs="Times New Roman"/>
          <w:sz w:val="22"/>
          <w:szCs w:val="22"/>
        </w:rPr>
        <w:t>Operations Manual, procurement of labor and materials and supervision during implementation; and (iv) organi</w:t>
      </w:r>
      <w:r w:rsidR="0058305A" w:rsidRPr="00FA1FF0">
        <w:rPr>
          <w:rFonts w:ascii="Times New Roman" w:hAnsi="Times New Roman" w:cs="Times New Roman"/>
          <w:sz w:val="22"/>
          <w:szCs w:val="22"/>
        </w:rPr>
        <w:t>zation of annual social audits.</w:t>
      </w:r>
    </w:p>
    <w:p w14:paraId="0CBD94F2" w14:textId="77777777" w:rsidR="0058305A" w:rsidRPr="00FA1FF0" w:rsidRDefault="008A3BA5" w:rsidP="0058305A">
      <w:pPr>
        <w:widowControl w:val="0"/>
        <w:numPr>
          <w:ilvl w:val="0"/>
          <w:numId w:val="3"/>
        </w:numPr>
        <w:tabs>
          <w:tab w:val="left" w:pos="220"/>
          <w:tab w:val="left" w:pos="720"/>
        </w:tabs>
        <w:autoSpaceDE w:val="0"/>
        <w:autoSpaceDN w:val="0"/>
        <w:adjustRightInd w:val="0"/>
        <w:jc w:val="both"/>
        <w:rPr>
          <w:rFonts w:ascii="Times New Roman" w:hAnsi="Times New Roman" w:cs="Times New Roman"/>
          <w:sz w:val="22"/>
          <w:szCs w:val="22"/>
        </w:rPr>
      </w:pPr>
      <w:r w:rsidRPr="00FA1FF0">
        <w:rPr>
          <w:rFonts w:ascii="Times New Roman" w:hAnsi="Times New Roman" w:cs="Times New Roman"/>
          <w:sz w:val="22"/>
          <w:szCs w:val="22"/>
        </w:rPr>
        <w:t>Assisting village tract project support committees to manage project funds in a transp</w:t>
      </w:r>
      <w:r w:rsidR="0058305A" w:rsidRPr="00FA1FF0">
        <w:rPr>
          <w:rFonts w:ascii="Times New Roman" w:hAnsi="Times New Roman" w:cs="Times New Roman"/>
          <w:sz w:val="22"/>
          <w:szCs w:val="22"/>
        </w:rPr>
        <w:t>arent and accountable manner.</w:t>
      </w:r>
    </w:p>
    <w:p w14:paraId="6007BBEA" w14:textId="77777777" w:rsidR="0058305A" w:rsidRDefault="008A3BA5" w:rsidP="0058305A">
      <w:pPr>
        <w:widowControl w:val="0"/>
        <w:numPr>
          <w:ilvl w:val="0"/>
          <w:numId w:val="3"/>
        </w:numPr>
        <w:tabs>
          <w:tab w:val="left" w:pos="220"/>
          <w:tab w:val="left" w:pos="720"/>
        </w:tabs>
        <w:autoSpaceDE w:val="0"/>
        <w:autoSpaceDN w:val="0"/>
        <w:adjustRightInd w:val="0"/>
        <w:jc w:val="both"/>
        <w:rPr>
          <w:rFonts w:ascii="Times New Roman" w:hAnsi="Times New Roman" w:cs="Times New Roman"/>
          <w:sz w:val="22"/>
          <w:szCs w:val="22"/>
        </w:rPr>
      </w:pPr>
      <w:r w:rsidRPr="00FA1FF0">
        <w:rPr>
          <w:rFonts w:ascii="Times New Roman" w:hAnsi="Times New Roman" w:cs="Times New Roman"/>
          <w:sz w:val="22"/>
          <w:szCs w:val="22"/>
        </w:rPr>
        <w:t>Where applicable, providing</w:t>
      </w:r>
      <w:r w:rsidR="00D826D0">
        <w:rPr>
          <w:rFonts w:ascii="Times New Roman" w:hAnsi="Times New Roman" w:cs="Times New Roman"/>
          <w:sz w:val="22"/>
          <w:szCs w:val="22"/>
        </w:rPr>
        <w:t xml:space="preserve"> technical support as needed to </w:t>
      </w:r>
      <w:r w:rsidRPr="00FA1FF0">
        <w:rPr>
          <w:rFonts w:ascii="Times New Roman" w:hAnsi="Times New Roman" w:cs="Times New Roman"/>
          <w:sz w:val="22"/>
          <w:szCs w:val="22"/>
        </w:rPr>
        <w:t>existing project tow</w:t>
      </w:r>
      <w:r w:rsidR="0058305A" w:rsidRPr="00FA1FF0">
        <w:rPr>
          <w:rFonts w:ascii="Times New Roman" w:hAnsi="Times New Roman" w:cs="Times New Roman"/>
          <w:sz w:val="22"/>
          <w:szCs w:val="22"/>
        </w:rPr>
        <w:t>nships within the State/Region.</w:t>
      </w:r>
    </w:p>
    <w:p w14:paraId="23C0DC19" w14:textId="77777777" w:rsidR="008D6B84" w:rsidRDefault="008D6B84" w:rsidP="008D6B84">
      <w:pPr>
        <w:widowControl w:val="0"/>
        <w:tabs>
          <w:tab w:val="left" w:pos="220"/>
          <w:tab w:val="left" w:pos="720"/>
        </w:tabs>
        <w:autoSpaceDE w:val="0"/>
        <w:autoSpaceDN w:val="0"/>
        <w:adjustRightInd w:val="0"/>
        <w:jc w:val="both"/>
        <w:rPr>
          <w:rFonts w:ascii="Times New Roman" w:hAnsi="Times New Roman" w:cs="Times New Roman"/>
          <w:sz w:val="22"/>
          <w:szCs w:val="22"/>
        </w:rPr>
      </w:pPr>
      <w:r w:rsidRPr="008D6B84">
        <w:rPr>
          <w:rFonts w:ascii="Times New Roman" w:hAnsi="Times New Roman" w:cs="Times New Roman"/>
          <w:sz w:val="22"/>
          <w:szCs w:val="22"/>
        </w:rPr>
        <w:t>The consultant team/s will be based in the township and include five full time experts: (</w:t>
      </w:r>
      <w:proofErr w:type="spellStart"/>
      <w:r w:rsidRPr="008D6B84">
        <w:rPr>
          <w:rFonts w:ascii="Times New Roman" w:hAnsi="Times New Roman" w:cs="Times New Roman"/>
          <w:sz w:val="22"/>
          <w:szCs w:val="22"/>
        </w:rPr>
        <w:t>i</w:t>
      </w:r>
      <w:proofErr w:type="spellEnd"/>
      <w:r w:rsidRPr="008D6B84">
        <w:rPr>
          <w:rFonts w:ascii="Times New Roman" w:hAnsi="Times New Roman" w:cs="Times New Roman"/>
          <w:sz w:val="22"/>
          <w:szCs w:val="22"/>
        </w:rPr>
        <w:t xml:space="preserve">) team leader/training specialist, (ii) finance officer, (iii) procurement officer, (iv) monitoring and evaluation officer, (v) </w:t>
      </w:r>
      <w:r w:rsidRPr="008D6B84">
        <w:rPr>
          <w:rFonts w:ascii="Times New Roman" w:hAnsi="Times New Roman" w:cs="Times New Roman"/>
          <w:sz w:val="22"/>
          <w:szCs w:val="22"/>
        </w:rPr>
        <w:lastRenderedPageBreak/>
        <w:t>communication/social accountability/gender officer. Furthermore, there may be short-term inputs by a national CDD program advisor and by an international CDD expert to support the township team. In addition, the Consultant will also recruit locally community facilitators and technical facilitators to be based in the indicated township.</w:t>
      </w:r>
    </w:p>
    <w:p w14:paraId="38C867A0" w14:textId="77777777" w:rsidR="008D6B84" w:rsidRDefault="008D6B84" w:rsidP="008D6B84">
      <w:pPr>
        <w:widowControl w:val="0"/>
        <w:tabs>
          <w:tab w:val="left" w:pos="220"/>
          <w:tab w:val="left" w:pos="720"/>
        </w:tabs>
        <w:autoSpaceDE w:val="0"/>
        <w:autoSpaceDN w:val="0"/>
        <w:adjustRightInd w:val="0"/>
        <w:jc w:val="both"/>
        <w:rPr>
          <w:rFonts w:ascii="Times New Roman" w:hAnsi="Times New Roman" w:cs="Times New Roman"/>
          <w:sz w:val="22"/>
          <w:szCs w:val="22"/>
        </w:rPr>
      </w:pPr>
    </w:p>
    <w:p w14:paraId="7B3C35F8" w14:textId="77777777" w:rsidR="00E14B80" w:rsidRPr="00F67698" w:rsidRDefault="008A3BA5" w:rsidP="00356287">
      <w:pPr>
        <w:widowControl w:val="0"/>
        <w:tabs>
          <w:tab w:val="left" w:pos="220"/>
          <w:tab w:val="left" w:pos="720"/>
        </w:tabs>
        <w:autoSpaceDE w:val="0"/>
        <w:autoSpaceDN w:val="0"/>
        <w:adjustRightInd w:val="0"/>
        <w:jc w:val="both"/>
        <w:rPr>
          <w:rFonts w:ascii="Times New Roman" w:hAnsi="Times New Roman" w:cs="Times New Roman"/>
          <w:sz w:val="22"/>
          <w:szCs w:val="22"/>
        </w:rPr>
      </w:pPr>
      <w:r w:rsidRPr="00986EB7">
        <w:rPr>
          <w:rFonts w:ascii="Times New Roman" w:hAnsi="Times New Roman" w:cs="Times New Roman"/>
          <w:b/>
          <w:sz w:val="22"/>
          <w:szCs w:val="22"/>
        </w:rPr>
        <w:t xml:space="preserve">The </w:t>
      </w:r>
      <w:r w:rsidR="00FA6D38" w:rsidRPr="00986EB7">
        <w:rPr>
          <w:rFonts w:ascii="Times New Roman" w:hAnsi="Times New Roman" w:cs="Times New Roman"/>
          <w:b/>
          <w:sz w:val="22"/>
          <w:szCs w:val="22"/>
        </w:rPr>
        <w:t>S</w:t>
      </w:r>
      <w:r w:rsidR="008D6B84" w:rsidRPr="00986EB7">
        <w:rPr>
          <w:rFonts w:ascii="Times New Roman" w:hAnsi="Times New Roman" w:cs="Times New Roman"/>
          <w:b/>
          <w:sz w:val="22"/>
          <w:szCs w:val="22"/>
        </w:rPr>
        <w:t xml:space="preserve">ervices will be procured in six (6) </w:t>
      </w:r>
      <w:r w:rsidRPr="00986EB7">
        <w:rPr>
          <w:rFonts w:ascii="Times New Roman" w:hAnsi="Times New Roman" w:cs="Times New Roman"/>
          <w:b/>
          <w:sz w:val="22"/>
          <w:szCs w:val="22"/>
        </w:rPr>
        <w:t xml:space="preserve">separate contracts, </w:t>
      </w:r>
      <w:r w:rsidR="008D6B84" w:rsidRPr="00986EB7">
        <w:rPr>
          <w:rFonts w:ascii="Times New Roman" w:hAnsi="Times New Roman" w:cs="Times New Roman"/>
          <w:b/>
          <w:sz w:val="22"/>
          <w:szCs w:val="22"/>
        </w:rPr>
        <w:t xml:space="preserve">each </w:t>
      </w:r>
      <w:r w:rsidRPr="00986EB7">
        <w:rPr>
          <w:rFonts w:ascii="Times New Roman" w:hAnsi="Times New Roman" w:cs="Times New Roman"/>
          <w:b/>
          <w:sz w:val="22"/>
          <w:szCs w:val="22"/>
        </w:rPr>
        <w:t>covering</w:t>
      </w:r>
      <w:r w:rsidR="008D6B84" w:rsidRPr="00986EB7">
        <w:rPr>
          <w:rFonts w:ascii="Times New Roman" w:hAnsi="Times New Roman" w:cs="Times New Roman"/>
          <w:b/>
          <w:sz w:val="22"/>
          <w:szCs w:val="22"/>
        </w:rPr>
        <w:t xml:space="preserve"> one of the townships listed above. T</w:t>
      </w:r>
      <w:r w:rsidRPr="00986EB7">
        <w:rPr>
          <w:rFonts w:ascii="Times New Roman" w:hAnsi="Times New Roman" w:cs="Times New Roman"/>
          <w:b/>
          <w:sz w:val="22"/>
          <w:szCs w:val="22"/>
        </w:rPr>
        <w:t xml:space="preserve">he </w:t>
      </w:r>
      <w:r w:rsidR="008D6B84" w:rsidRPr="00986EB7">
        <w:rPr>
          <w:rFonts w:ascii="Times New Roman" w:hAnsi="Times New Roman" w:cs="Times New Roman"/>
          <w:b/>
          <w:sz w:val="22"/>
          <w:szCs w:val="22"/>
        </w:rPr>
        <w:t xml:space="preserve">TTA Serviced </w:t>
      </w:r>
      <w:r w:rsidR="006C4FDF" w:rsidRPr="00986EB7">
        <w:rPr>
          <w:rFonts w:ascii="Times New Roman" w:hAnsi="Times New Roman" w:cs="Times New Roman"/>
          <w:b/>
          <w:sz w:val="22"/>
          <w:szCs w:val="22"/>
        </w:rPr>
        <w:t xml:space="preserve">are scheduled to start at the township level </w:t>
      </w:r>
      <w:r w:rsidR="008C3EBE" w:rsidRPr="00986EB7">
        <w:rPr>
          <w:rFonts w:ascii="Times New Roman" w:hAnsi="Times New Roman" w:cs="Times New Roman"/>
          <w:b/>
          <w:sz w:val="22"/>
          <w:szCs w:val="22"/>
        </w:rPr>
        <w:t xml:space="preserve">in </w:t>
      </w:r>
      <w:r w:rsidR="000514AF">
        <w:rPr>
          <w:rFonts w:ascii="Times New Roman" w:hAnsi="Times New Roman" w:cs="Times New Roman"/>
          <w:b/>
          <w:sz w:val="22"/>
          <w:szCs w:val="22"/>
          <w:highlight w:val="yellow"/>
        </w:rPr>
        <w:t>NOVEMBER</w:t>
      </w:r>
      <w:r w:rsidR="00C53385" w:rsidRPr="000514AF">
        <w:rPr>
          <w:rFonts w:ascii="Times New Roman" w:hAnsi="Times New Roman" w:cs="Times New Roman"/>
          <w:b/>
          <w:sz w:val="22"/>
          <w:szCs w:val="22"/>
          <w:highlight w:val="yellow"/>
        </w:rPr>
        <w:t xml:space="preserve"> 20</w:t>
      </w:r>
      <w:r w:rsidR="00C14D0C" w:rsidRPr="000514AF">
        <w:rPr>
          <w:rFonts w:ascii="Times New Roman" w:hAnsi="Times New Roman" w:cs="Times New Roman"/>
          <w:b/>
          <w:sz w:val="22"/>
          <w:szCs w:val="22"/>
          <w:highlight w:val="yellow"/>
        </w:rPr>
        <w:t>20</w:t>
      </w:r>
      <w:r w:rsidRPr="00986EB7">
        <w:rPr>
          <w:rFonts w:ascii="Times New Roman" w:hAnsi="Times New Roman" w:cs="Times New Roman"/>
          <w:b/>
          <w:sz w:val="22"/>
          <w:szCs w:val="22"/>
        </w:rPr>
        <w:t xml:space="preserve">, </w:t>
      </w:r>
      <w:r w:rsidR="008D6B84" w:rsidRPr="00986EB7">
        <w:rPr>
          <w:rFonts w:ascii="Times New Roman" w:hAnsi="Times New Roman" w:cs="Times New Roman"/>
          <w:b/>
          <w:sz w:val="22"/>
          <w:szCs w:val="22"/>
        </w:rPr>
        <w:t xml:space="preserve">and </w:t>
      </w:r>
      <w:r w:rsidR="003C1197" w:rsidRPr="00986EB7">
        <w:rPr>
          <w:rFonts w:ascii="Times New Roman" w:hAnsi="Times New Roman" w:cs="Times New Roman"/>
          <w:b/>
          <w:sz w:val="22"/>
          <w:szCs w:val="22"/>
        </w:rPr>
        <w:t xml:space="preserve">for </w:t>
      </w:r>
      <w:r w:rsidR="008D6B84" w:rsidRPr="00986EB7">
        <w:rPr>
          <w:rFonts w:ascii="Times New Roman" w:hAnsi="Times New Roman" w:cs="Times New Roman"/>
          <w:b/>
          <w:sz w:val="22"/>
          <w:szCs w:val="22"/>
        </w:rPr>
        <w:t xml:space="preserve">a duration of </w:t>
      </w:r>
      <w:r w:rsidR="00C14D0C" w:rsidRPr="00986EB7">
        <w:rPr>
          <w:rFonts w:ascii="Times New Roman" w:hAnsi="Times New Roman" w:cs="Times New Roman"/>
          <w:b/>
          <w:sz w:val="22"/>
          <w:szCs w:val="22"/>
        </w:rPr>
        <w:t>three (3)</w:t>
      </w:r>
      <w:r w:rsidR="008D6B84" w:rsidRPr="00986EB7">
        <w:rPr>
          <w:rFonts w:ascii="Times New Roman" w:hAnsi="Times New Roman" w:cs="Times New Roman"/>
          <w:b/>
          <w:sz w:val="22"/>
          <w:szCs w:val="22"/>
        </w:rPr>
        <w:t xml:space="preserve"> </w:t>
      </w:r>
      <w:r w:rsidR="00B42199" w:rsidRPr="00986EB7">
        <w:rPr>
          <w:rFonts w:ascii="Times New Roman" w:hAnsi="Times New Roman" w:cs="Times New Roman"/>
          <w:b/>
          <w:sz w:val="22"/>
          <w:szCs w:val="22"/>
        </w:rPr>
        <w:t>year</w:t>
      </w:r>
      <w:r w:rsidR="00E14B80" w:rsidRPr="00986EB7">
        <w:rPr>
          <w:rFonts w:ascii="Times New Roman" w:hAnsi="Times New Roman" w:cs="Times New Roman"/>
          <w:b/>
          <w:sz w:val="22"/>
          <w:szCs w:val="22"/>
        </w:rPr>
        <w:t>s</w:t>
      </w:r>
      <w:r w:rsidR="00F67698" w:rsidRPr="00F67698">
        <w:rPr>
          <w:rFonts w:ascii="Times New Roman" w:hAnsi="Times New Roman" w:cs="Times New Roman"/>
          <w:sz w:val="22"/>
          <w:szCs w:val="22"/>
        </w:rPr>
        <w:t xml:space="preserve"> with a likelihood of continuity and downstream work not limited to the townships listed above. Continuation and downstream work will depend on </w:t>
      </w:r>
      <w:r w:rsidR="00427E82" w:rsidRPr="00F67698">
        <w:rPr>
          <w:rFonts w:ascii="Times New Roman" w:hAnsi="Times New Roman" w:cs="Times New Roman"/>
          <w:sz w:val="22"/>
          <w:szCs w:val="22"/>
        </w:rPr>
        <w:t>performance, p</w:t>
      </w:r>
      <w:r w:rsidRPr="00F67698">
        <w:rPr>
          <w:rFonts w:ascii="Times New Roman" w:hAnsi="Times New Roman" w:cs="Times New Roman"/>
          <w:sz w:val="22"/>
          <w:szCs w:val="22"/>
        </w:rPr>
        <w:t xml:space="preserve">roject needs </w:t>
      </w:r>
      <w:r w:rsidR="00427E82" w:rsidRPr="00F67698">
        <w:rPr>
          <w:rFonts w:ascii="Times New Roman" w:hAnsi="Times New Roman" w:cs="Times New Roman"/>
          <w:sz w:val="22"/>
          <w:szCs w:val="22"/>
        </w:rPr>
        <w:t xml:space="preserve">and the availability of funding as will be assessed </w:t>
      </w:r>
      <w:r w:rsidR="00F67698" w:rsidRPr="00F67698">
        <w:rPr>
          <w:rFonts w:ascii="Times New Roman" w:hAnsi="Times New Roman" w:cs="Times New Roman"/>
          <w:sz w:val="22"/>
          <w:szCs w:val="22"/>
        </w:rPr>
        <w:t xml:space="preserve">as early as at the contract’s midterm. </w:t>
      </w:r>
      <w:r w:rsidR="00E14B80" w:rsidRPr="00F67698">
        <w:rPr>
          <w:rFonts w:ascii="Times New Roman" w:hAnsi="Times New Roman" w:cs="Times New Roman"/>
          <w:sz w:val="22"/>
          <w:szCs w:val="22"/>
        </w:rPr>
        <w:t xml:space="preserve">Based on the same criteria, the contract </w:t>
      </w:r>
      <w:r w:rsidRPr="00F67698">
        <w:rPr>
          <w:rFonts w:ascii="Times New Roman" w:hAnsi="Times New Roman" w:cs="Times New Roman"/>
          <w:sz w:val="22"/>
          <w:szCs w:val="22"/>
        </w:rPr>
        <w:t xml:space="preserve">may </w:t>
      </w:r>
      <w:r w:rsidR="00427E82" w:rsidRPr="00F67698">
        <w:rPr>
          <w:rFonts w:ascii="Times New Roman" w:hAnsi="Times New Roman" w:cs="Times New Roman"/>
          <w:sz w:val="22"/>
          <w:szCs w:val="22"/>
        </w:rPr>
        <w:t xml:space="preserve">also </w:t>
      </w:r>
      <w:r w:rsidRPr="00F67698">
        <w:rPr>
          <w:rFonts w:ascii="Times New Roman" w:hAnsi="Times New Roman" w:cs="Times New Roman"/>
          <w:sz w:val="22"/>
          <w:szCs w:val="22"/>
        </w:rPr>
        <w:t>be increased into additional townships</w:t>
      </w:r>
      <w:r w:rsidR="008C3EBE" w:rsidRPr="00F67698">
        <w:rPr>
          <w:rFonts w:ascii="Times New Roman" w:hAnsi="Times New Roman" w:cs="Times New Roman"/>
          <w:sz w:val="22"/>
          <w:szCs w:val="22"/>
        </w:rPr>
        <w:t xml:space="preserve"> of which the number remains to be determined.</w:t>
      </w:r>
    </w:p>
    <w:p w14:paraId="4FEF6AEC" w14:textId="77777777" w:rsidR="008D6B84" w:rsidRDefault="008D6B84" w:rsidP="00356287">
      <w:pPr>
        <w:widowControl w:val="0"/>
        <w:tabs>
          <w:tab w:val="left" w:pos="220"/>
          <w:tab w:val="left" w:pos="720"/>
        </w:tabs>
        <w:autoSpaceDE w:val="0"/>
        <w:autoSpaceDN w:val="0"/>
        <w:adjustRightInd w:val="0"/>
        <w:jc w:val="both"/>
        <w:rPr>
          <w:rFonts w:ascii="Times New Roman" w:hAnsi="Times New Roman" w:cs="Times New Roman"/>
          <w:sz w:val="22"/>
          <w:szCs w:val="22"/>
        </w:rPr>
      </w:pPr>
    </w:p>
    <w:p w14:paraId="2EE5B514" w14:textId="77777777" w:rsidR="008D6B84" w:rsidRPr="00F67698" w:rsidRDefault="00F67698" w:rsidP="00356287">
      <w:pPr>
        <w:widowControl w:val="0"/>
        <w:tabs>
          <w:tab w:val="left" w:pos="220"/>
          <w:tab w:val="left" w:pos="720"/>
        </w:tabs>
        <w:autoSpaceDE w:val="0"/>
        <w:autoSpaceDN w:val="0"/>
        <w:adjustRightInd w:val="0"/>
        <w:jc w:val="both"/>
        <w:rPr>
          <w:rFonts w:ascii="Times New Roman" w:hAnsi="Times New Roman" w:cs="Times New Roman"/>
          <w:sz w:val="22"/>
          <w:szCs w:val="22"/>
        </w:rPr>
      </w:pPr>
      <w:r w:rsidRPr="00F67698">
        <w:rPr>
          <w:rFonts w:ascii="Times New Roman" w:hAnsi="Times New Roman" w:cs="Times New Roman"/>
          <w:b/>
          <w:spacing w:val="-4"/>
          <w:sz w:val="22"/>
          <w:szCs w:val="22"/>
        </w:rPr>
        <w:t>Interested consulting firms must provide specific information demonstrating that they have the required qualifications and relevant experience to perform the Services</w:t>
      </w:r>
      <w:r w:rsidRPr="00F67698">
        <w:rPr>
          <w:rFonts w:ascii="Times New Roman" w:hAnsi="Times New Roman" w:cs="Times New Roman"/>
          <w:spacing w:val="-4"/>
          <w:sz w:val="22"/>
          <w:szCs w:val="22"/>
        </w:rPr>
        <w:t xml:space="preserve">. Short-listing criteria are (1) at least 10 years of experience in the field of </w:t>
      </w:r>
      <w:r>
        <w:rPr>
          <w:rFonts w:ascii="Times New Roman" w:hAnsi="Times New Roman" w:cs="Times New Roman"/>
          <w:spacing w:val="-4"/>
          <w:sz w:val="22"/>
          <w:szCs w:val="22"/>
        </w:rPr>
        <w:t>township technical assistance in Community Driven Development or similar projects</w:t>
      </w:r>
      <w:r w:rsidRPr="00F67698">
        <w:rPr>
          <w:rFonts w:ascii="Times New Roman" w:hAnsi="Times New Roman" w:cs="Times New Roman"/>
          <w:spacing w:val="-4"/>
          <w:sz w:val="22"/>
          <w:szCs w:val="22"/>
        </w:rPr>
        <w:t xml:space="preserve">; (2) Having delivered in the last 5 years at least 3 similar projects of similar size, scope and nature; (3) Substantial experience in the development of </w:t>
      </w:r>
      <w:r w:rsidR="00D42CE3">
        <w:rPr>
          <w:rFonts w:ascii="Times New Roman" w:hAnsi="Times New Roman" w:cs="Times New Roman"/>
          <w:spacing w:val="-4"/>
          <w:sz w:val="22"/>
          <w:szCs w:val="22"/>
        </w:rPr>
        <w:t xml:space="preserve">rural </w:t>
      </w:r>
      <w:r w:rsidRPr="00F67698">
        <w:rPr>
          <w:rFonts w:ascii="Times New Roman" w:hAnsi="Times New Roman" w:cs="Times New Roman"/>
          <w:spacing w:val="-4"/>
          <w:sz w:val="22"/>
          <w:szCs w:val="22"/>
        </w:rPr>
        <w:t xml:space="preserve">construction documents, </w:t>
      </w:r>
      <w:r w:rsidR="00D42CE3">
        <w:rPr>
          <w:rFonts w:ascii="Times New Roman" w:hAnsi="Times New Roman" w:cs="Times New Roman"/>
          <w:spacing w:val="-4"/>
          <w:sz w:val="22"/>
          <w:szCs w:val="22"/>
        </w:rPr>
        <w:t xml:space="preserve">township level </w:t>
      </w:r>
      <w:r w:rsidRPr="00F67698">
        <w:rPr>
          <w:rFonts w:ascii="Times New Roman" w:hAnsi="Times New Roman" w:cs="Times New Roman"/>
          <w:spacing w:val="-4"/>
          <w:sz w:val="22"/>
          <w:szCs w:val="22"/>
        </w:rPr>
        <w:t>bi</w:t>
      </w:r>
      <w:r w:rsidR="00986EB7">
        <w:rPr>
          <w:rFonts w:ascii="Times New Roman" w:hAnsi="Times New Roman" w:cs="Times New Roman"/>
          <w:spacing w:val="-4"/>
          <w:sz w:val="22"/>
          <w:szCs w:val="22"/>
        </w:rPr>
        <w:t>dding documents and plans</w:t>
      </w:r>
      <w:r w:rsidRPr="00F67698">
        <w:rPr>
          <w:rFonts w:ascii="Times New Roman" w:hAnsi="Times New Roman" w:cs="Times New Roman"/>
          <w:spacing w:val="-4"/>
          <w:sz w:val="22"/>
          <w:szCs w:val="22"/>
        </w:rPr>
        <w:t xml:space="preserve"> (4) Substantial experience in the </w:t>
      </w:r>
      <w:r w:rsidR="00D42CE3">
        <w:rPr>
          <w:rFonts w:ascii="Times New Roman" w:hAnsi="Times New Roman" w:cs="Times New Roman"/>
          <w:spacing w:val="-4"/>
          <w:sz w:val="22"/>
          <w:szCs w:val="22"/>
        </w:rPr>
        <w:t xml:space="preserve">management and </w:t>
      </w:r>
      <w:r w:rsidRPr="00F67698">
        <w:rPr>
          <w:rFonts w:ascii="Times New Roman" w:hAnsi="Times New Roman" w:cs="Times New Roman"/>
          <w:spacing w:val="-4"/>
          <w:sz w:val="22"/>
          <w:szCs w:val="22"/>
        </w:rPr>
        <w:t xml:space="preserve">supervision of </w:t>
      </w:r>
      <w:r w:rsidR="00D42CE3">
        <w:rPr>
          <w:rFonts w:ascii="Times New Roman" w:hAnsi="Times New Roman" w:cs="Times New Roman"/>
          <w:spacing w:val="-4"/>
          <w:sz w:val="22"/>
          <w:szCs w:val="22"/>
        </w:rPr>
        <w:t>multiple township level subprojects and related activities all under implementation at the same time and requiring timely and to the point expert inputs</w:t>
      </w:r>
      <w:r w:rsidRPr="00F67698">
        <w:rPr>
          <w:rFonts w:ascii="Times New Roman" w:hAnsi="Times New Roman" w:cs="Times New Roman"/>
          <w:spacing w:val="-4"/>
          <w:sz w:val="22"/>
          <w:szCs w:val="22"/>
        </w:rPr>
        <w:t xml:space="preserve">; (5) </w:t>
      </w:r>
      <w:r w:rsidR="00D42CE3">
        <w:rPr>
          <w:rFonts w:ascii="Times New Roman" w:hAnsi="Times New Roman" w:cs="Times New Roman"/>
          <w:spacing w:val="-4"/>
          <w:sz w:val="22"/>
          <w:szCs w:val="22"/>
        </w:rPr>
        <w:t>S</w:t>
      </w:r>
      <w:r w:rsidRPr="00F67698">
        <w:rPr>
          <w:rFonts w:ascii="Times New Roman" w:hAnsi="Times New Roman" w:cs="Times New Roman"/>
          <w:spacing w:val="-4"/>
          <w:sz w:val="22"/>
          <w:szCs w:val="22"/>
        </w:rPr>
        <w:t>ubstantial experience in terms of development and delivery of capacity building and</w:t>
      </w:r>
      <w:r w:rsidR="00D42CE3">
        <w:rPr>
          <w:rFonts w:ascii="Times New Roman" w:hAnsi="Times New Roman" w:cs="Times New Roman"/>
          <w:spacing w:val="-4"/>
          <w:sz w:val="22"/>
          <w:szCs w:val="22"/>
        </w:rPr>
        <w:t xml:space="preserve"> knowledge transfer programs; </w:t>
      </w:r>
      <w:r w:rsidR="00986EB7">
        <w:rPr>
          <w:rFonts w:ascii="Times New Roman" w:hAnsi="Times New Roman" w:cs="Times New Roman"/>
          <w:spacing w:val="-4"/>
          <w:sz w:val="22"/>
          <w:szCs w:val="22"/>
        </w:rPr>
        <w:t xml:space="preserve">(6) Substantial familiarity with the Social and Environmental Safeguards promoted by the Bank; </w:t>
      </w:r>
      <w:r w:rsidR="00D42CE3">
        <w:rPr>
          <w:rFonts w:ascii="Times New Roman" w:hAnsi="Times New Roman" w:cs="Times New Roman"/>
          <w:spacing w:val="-4"/>
          <w:sz w:val="22"/>
          <w:szCs w:val="22"/>
        </w:rPr>
        <w:t>(6</w:t>
      </w:r>
      <w:r w:rsidRPr="00F67698">
        <w:rPr>
          <w:rFonts w:ascii="Times New Roman" w:hAnsi="Times New Roman" w:cs="Times New Roman"/>
          <w:spacing w:val="-4"/>
          <w:sz w:val="22"/>
          <w:szCs w:val="22"/>
        </w:rPr>
        <w:t xml:space="preserve">) The ability to interact with a multiple stakeholders, ranging from government partners to </w:t>
      </w:r>
      <w:r w:rsidR="00D42CE3">
        <w:rPr>
          <w:rFonts w:ascii="Times New Roman" w:hAnsi="Times New Roman" w:cs="Times New Roman"/>
          <w:spacing w:val="-4"/>
          <w:sz w:val="22"/>
          <w:szCs w:val="22"/>
        </w:rPr>
        <w:t>the state and regional authorities, township committees, suppliers and other stakeholders like the Union level DRD and the International Development Association</w:t>
      </w:r>
      <w:r w:rsidR="00986EB7">
        <w:rPr>
          <w:rFonts w:ascii="Times New Roman" w:hAnsi="Times New Roman" w:cs="Times New Roman"/>
          <w:spacing w:val="-4"/>
          <w:sz w:val="22"/>
          <w:szCs w:val="22"/>
        </w:rPr>
        <w:t>; and (7) working experience and familiarity with South East Asia and Myanmar</w:t>
      </w:r>
      <w:r w:rsidR="00D42CE3">
        <w:rPr>
          <w:rFonts w:ascii="Times New Roman" w:hAnsi="Times New Roman" w:cs="Times New Roman"/>
          <w:spacing w:val="-4"/>
          <w:sz w:val="22"/>
          <w:szCs w:val="22"/>
        </w:rPr>
        <w:t>.</w:t>
      </w:r>
      <w:r w:rsidRPr="00F67698">
        <w:rPr>
          <w:rFonts w:ascii="Times New Roman" w:hAnsi="Times New Roman" w:cs="Times New Roman"/>
          <w:spacing w:val="-4"/>
          <w:sz w:val="22"/>
          <w:szCs w:val="22"/>
        </w:rPr>
        <w:t>. Interested Consultants are requested to provide specific information and past project references in order to demonstrate they meet each of the short-listing criteria. There is no need, at this stage of the selection process, to provide with individual key expert CV’s as they will not be taken into consideration earlier than the technical proposal evaluation phase.</w:t>
      </w:r>
    </w:p>
    <w:p w14:paraId="3D6095D6" w14:textId="77777777" w:rsidR="00F67698" w:rsidRDefault="00F67698" w:rsidP="00356287">
      <w:pPr>
        <w:widowControl w:val="0"/>
        <w:tabs>
          <w:tab w:val="left" w:pos="220"/>
          <w:tab w:val="left" w:pos="720"/>
        </w:tabs>
        <w:autoSpaceDE w:val="0"/>
        <w:autoSpaceDN w:val="0"/>
        <w:adjustRightInd w:val="0"/>
        <w:jc w:val="both"/>
        <w:rPr>
          <w:rFonts w:ascii="Times New Roman" w:hAnsi="Times New Roman" w:cs="Times New Roman"/>
          <w:sz w:val="22"/>
          <w:szCs w:val="22"/>
        </w:rPr>
      </w:pPr>
    </w:p>
    <w:p w14:paraId="3D60F6DA" w14:textId="77777777" w:rsidR="00986EB7" w:rsidRDefault="00986EB7" w:rsidP="00986EB7">
      <w:pPr>
        <w:jc w:val="both"/>
        <w:rPr>
          <w:rFonts w:ascii="Times New Roman" w:hAnsi="Times New Roman" w:cs="Times New Roman"/>
          <w:sz w:val="22"/>
          <w:szCs w:val="22"/>
        </w:rPr>
      </w:pPr>
      <w:r w:rsidRPr="00986EB7">
        <w:rPr>
          <w:rFonts w:ascii="Times New Roman" w:hAnsi="Times New Roman" w:cs="Times New Roman"/>
          <w:b/>
          <w:sz w:val="22"/>
          <w:szCs w:val="22"/>
        </w:rPr>
        <w:t>Expressions of Interest must be submitted in a written form to the address below</w:t>
      </w:r>
      <w:r w:rsidR="00C506CA">
        <w:rPr>
          <w:rFonts w:ascii="Times New Roman" w:hAnsi="Times New Roman" w:cs="Times New Roman"/>
          <w:b/>
          <w:sz w:val="22"/>
          <w:szCs w:val="22"/>
        </w:rPr>
        <w:t xml:space="preserve"> and clearly indicate for which township(s)</w:t>
      </w:r>
      <w:r w:rsidRPr="00986EB7">
        <w:rPr>
          <w:rFonts w:ascii="Times New Roman" w:hAnsi="Times New Roman" w:cs="Times New Roman"/>
          <w:sz w:val="22"/>
          <w:szCs w:val="22"/>
        </w:rPr>
        <w:t xml:space="preserve"> (in person, or by mail, or by e-mail) </w:t>
      </w:r>
      <w:r w:rsidRPr="00986EB7">
        <w:rPr>
          <w:rFonts w:ascii="Times New Roman" w:hAnsi="Times New Roman" w:cs="Times New Roman"/>
          <w:b/>
          <w:sz w:val="22"/>
          <w:szCs w:val="22"/>
        </w:rPr>
        <w:t xml:space="preserve">by </w:t>
      </w:r>
      <w:r w:rsidRPr="006E5F3A">
        <w:rPr>
          <w:rFonts w:ascii="Times New Roman" w:hAnsi="Times New Roman" w:cs="Times New Roman"/>
          <w:b/>
          <w:sz w:val="22"/>
          <w:szCs w:val="22"/>
          <w:highlight w:val="yellow"/>
        </w:rPr>
        <w:t xml:space="preserve">Monday </w:t>
      </w:r>
      <w:r w:rsidR="006E5F3A">
        <w:rPr>
          <w:rFonts w:ascii="Times New Roman" w:hAnsi="Times New Roman" w:cs="Times New Roman"/>
          <w:b/>
          <w:sz w:val="22"/>
          <w:szCs w:val="22"/>
          <w:highlight w:val="yellow"/>
        </w:rPr>
        <w:t>10</w:t>
      </w:r>
      <w:r w:rsidRPr="006E5F3A">
        <w:rPr>
          <w:rFonts w:ascii="Times New Roman" w:hAnsi="Times New Roman" w:cs="Times New Roman"/>
          <w:b/>
          <w:sz w:val="22"/>
          <w:szCs w:val="22"/>
          <w:highlight w:val="yellow"/>
        </w:rPr>
        <w:t xml:space="preserve"> August 2020</w:t>
      </w:r>
      <w:r w:rsidRPr="006E5F3A">
        <w:rPr>
          <w:rFonts w:ascii="Times New Roman" w:hAnsi="Times New Roman" w:cs="Times New Roman"/>
          <w:sz w:val="22"/>
          <w:szCs w:val="22"/>
          <w:highlight w:val="yellow"/>
        </w:rPr>
        <w:t>.</w:t>
      </w:r>
      <w:r w:rsidRPr="00986EB7">
        <w:rPr>
          <w:rFonts w:ascii="Times New Roman" w:hAnsi="Times New Roman" w:cs="Times New Roman"/>
          <w:sz w:val="22"/>
          <w:szCs w:val="22"/>
        </w:rPr>
        <w:t xml:space="preserve"> A Consulting Firm will be selected in accordance with the Q</w:t>
      </w:r>
      <w:r w:rsidRPr="00986EB7">
        <w:rPr>
          <w:rFonts w:ascii="Times New Roman" w:eastAsia="SimSun" w:hAnsi="Times New Roman" w:cs="Times New Roman"/>
          <w:sz w:val="22"/>
          <w:szCs w:val="22"/>
          <w:lang w:eastAsia="zh-CN"/>
        </w:rPr>
        <w:t>C</w:t>
      </w:r>
      <w:r w:rsidRPr="00986EB7">
        <w:rPr>
          <w:rFonts w:ascii="Times New Roman" w:hAnsi="Times New Roman" w:cs="Times New Roman"/>
          <w:sz w:val="22"/>
          <w:szCs w:val="22"/>
        </w:rPr>
        <w:t>BS method set out in the World Bank Guidelines for Selection and Employment of Consultants under IBRD Loans and IDA Credits and Grants, Ja</w:t>
      </w:r>
      <w:r>
        <w:rPr>
          <w:rFonts w:ascii="Times New Roman" w:hAnsi="Times New Roman" w:cs="Times New Roman"/>
          <w:sz w:val="22"/>
          <w:szCs w:val="22"/>
        </w:rPr>
        <w:t>nuary 2011</w:t>
      </w:r>
      <w:r w:rsidRPr="00986EB7">
        <w:rPr>
          <w:rFonts w:ascii="Times New Roman" w:hAnsi="Times New Roman" w:cs="Times New Roman"/>
          <w:sz w:val="22"/>
          <w:szCs w:val="22"/>
        </w:rPr>
        <w:t>. Interested consultants should pay attention to paragraph 1.9 of these Guidelines, setting forth the World Bank’s policy on conflict of interest. Consultants may associate with other firms in the form of a joint-venture or a sub-consultancy agreement to enhance their qualifications. In the case of a joint-venture, all the members thereof will be evaluated jointly for the purpose of short-listing. Unclear expressions of interest worded as “in association with …” and/or “in affiliation with …” without indicating the status of the partnership and the designation of the lead partner may not be considered for short-listing.</w:t>
      </w:r>
    </w:p>
    <w:p w14:paraId="4BEAE74E" w14:textId="77777777" w:rsidR="00C506CA" w:rsidRPr="00986EB7" w:rsidRDefault="00C506CA" w:rsidP="00986EB7">
      <w:pPr>
        <w:jc w:val="both"/>
        <w:rPr>
          <w:rFonts w:ascii="Times New Roman" w:hAnsi="Times New Roman" w:cs="Times New Roman"/>
          <w:sz w:val="22"/>
          <w:szCs w:val="22"/>
        </w:rPr>
      </w:pPr>
    </w:p>
    <w:p w14:paraId="0DB87A93" w14:textId="77777777" w:rsidR="00986EB7" w:rsidRDefault="00986EB7" w:rsidP="00986EB7">
      <w:pPr>
        <w:jc w:val="both"/>
        <w:rPr>
          <w:rFonts w:ascii="Times New Roman" w:hAnsi="Times New Roman" w:cs="Times New Roman"/>
          <w:spacing w:val="-4"/>
          <w:sz w:val="22"/>
          <w:szCs w:val="22"/>
        </w:rPr>
      </w:pPr>
      <w:r w:rsidRPr="00C506CA">
        <w:rPr>
          <w:rFonts w:ascii="Times New Roman" w:hAnsi="Times New Roman" w:cs="Times New Roman"/>
          <w:b/>
          <w:spacing w:val="-4"/>
          <w:sz w:val="22"/>
          <w:szCs w:val="22"/>
        </w:rPr>
        <w:t>Further information and a copy of the detailed Terms of Reference (TOR)</w:t>
      </w:r>
      <w:r w:rsidRPr="00986EB7">
        <w:rPr>
          <w:rFonts w:ascii="Times New Roman" w:hAnsi="Times New Roman" w:cs="Times New Roman"/>
          <w:spacing w:val="-4"/>
          <w:sz w:val="22"/>
          <w:szCs w:val="22"/>
        </w:rPr>
        <w:t xml:space="preserve"> may be obtained at the address below during office hours from 0900 to 1600, Monday through Friday, except public holidays, or by simple e-mail request to:</w:t>
      </w:r>
    </w:p>
    <w:p w14:paraId="794307B4" w14:textId="77777777" w:rsidR="00C506CA" w:rsidRDefault="00C506CA" w:rsidP="00986EB7">
      <w:pPr>
        <w:jc w:val="both"/>
        <w:rPr>
          <w:rFonts w:ascii="Times New Roman" w:hAnsi="Times New Roman" w:cs="Times New Roman"/>
          <w:spacing w:val="-4"/>
          <w:sz w:val="22"/>
          <w:szCs w:val="22"/>
        </w:rPr>
      </w:pPr>
    </w:p>
    <w:p w14:paraId="1B8B8E56" w14:textId="77777777" w:rsidR="00C506CA" w:rsidRPr="00C506CA" w:rsidRDefault="00C506CA" w:rsidP="00986EB7">
      <w:pPr>
        <w:jc w:val="both"/>
        <w:rPr>
          <w:rFonts w:ascii="Times New Roman" w:hAnsi="Times New Roman" w:cs="Times New Roman"/>
          <w:b/>
          <w:spacing w:val="-4"/>
          <w:sz w:val="22"/>
          <w:szCs w:val="22"/>
        </w:rPr>
      </w:pPr>
      <w:r w:rsidRPr="00C506CA">
        <w:rPr>
          <w:rFonts w:ascii="Times New Roman" w:hAnsi="Times New Roman" w:cs="Times New Roman"/>
          <w:b/>
          <w:spacing w:val="-4"/>
          <w:sz w:val="22"/>
          <w:szCs w:val="22"/>
        </w:rPr>
        <w:t xml:space="preserve">Mr. Kyaw </w:t>
      </w:r>
      <w:proofErr w:type="spellStart"/>
      <w:r w:rsidRPr="00C506CA">
        <w:rPr>
          <w:rFonts w:ascii="Times New Roman" w:hAnsi="Times New Roman" w:cs="Times New Roman"/>
          <w:b/>
          <w:spacing w:val="-4"/>
          <w:sz w:val="22"/>
          <w:szCs w:val="22"/>
        </w:rPr>
        <w:t>Swa</w:t>
      </w:r>
      <w:proofErr w:type="spellEnd"/>
      <w:r w:rsidRPr="00C506CA">
        <w:rPr>
          <w:rFonts w:ascii="Times New Roman" w:hAnsi="Times New Roman" w:cs="Times New Roman"/>
          <w:b/>
          <w:spacing w:val="-4"/>
          <w:sz w:val="22"/>
          <w:szCs w:val="22"/>
        </w:rPr>
        <w:t xml:space="preserve"> Aung, Director for Procurement and Logistics</w:t>
      </w:r>
    </w:p>
    <w:p w14:paraId="53E03C27" w14:textId="77777777" w:rsidR="007747DD" w:rsidRDefault="00FA1FF0" w:rsidP="00C506CA">
      <w:pPr>
        <w:pStyle w:val="BodyText"/>
        <w:tabs>
          <w:tab w:val="clear" w:pos="709"/>
          <w:tab w:val="left" w:pos="567"/>
        </w:tabs>
        <w:suppressAutoHyphens w:val="0"/>
        <w:kinsoku w:val="0"/>
        <w:overflowPunct w:val="0"/>
        <w:autoSpaceDE w:val="0"/>
        <w:autoSpaceDN w:val="0"/>
        <w:adjustRightInd w:val="0"/>
        <w:spacing w:after="0" w:line="246" w:lineRule="auto"/>
        <w:ind w:right="-2"/>
        <w:jc w:val="both"/>
        <w:rPr>
          <w:rFonts w:cs="Times New Roman"/>
          <w:spacing w:val="-4"/>
          <w:sz w:val="22"/>
          <w:szCs w:val="22"/>
        </w:rPr>
      </w:pPr>
      <w:r>
        <w:rPr>
          <w:rFonts w:cs="Times New Roman"/>
          <w:sz w:val="22"/>
          <w:szCs w:val="22"/>
        </w:rPr>
        <w:t>NCDD Project Secretariat,</w:t>
      </w:r>
      <w:r w:rsidR="00C506CA">
        <w:rPr>
          <w:rFonts w:cs="Times New Roman"/>
          <w:sz w:val="22"/>
          <w:szCs w:val="22"/>
        </w:rPr>
        <w:t xml:space="preserve"> </w:t>
      </w:r>
      <w:r w:rsidR="007747DD" w:rsidRPr="00BB2D12">
        <w:rPr>
          <w:rFonts w:cs="Times New Roman"/>
          <w:spacing w:val="-4"/>
          <w:sz w:val="22"/>
          <w:szCs w:val="22"/>
        </w:rPr>
        <w:t>Department of Rural</w:t>
      </w:r>
      <w:r w:rsidR="00C506CA">
        <w:rPr>
          <w:rFonts w:cs="Times New Roman"/>
          <w:spacing w:val="-4"/>
          <w:sz w:val="22"/>
          <w:szCs w:val="22"/>
        </w:rPr>
        <w:t xml:space="preserve"> </w:t>
      </w:r>
      <w:r w:rsidR="007747DD" w:rsidRPr="00BB2D12">
        <w:rPr>
          <w:rFonts w:cs="Times New Roman"/>
          <w:spacing w:val="-4"/>
          <w:sz w:val="22"/>
          <w:szCs w:val="22"/>
        </w:rPr>
        <w:t xml:space="preserve">Development, </w:t>
      </w:r>
      <w:r w:rsidR="00D826D0">
        <w:rPr>
          <w:rFonts w:cs="Times New Roman"/>
          <w:spacing w:val="-4"/>
          <w:sz w:val="22"/>
          <w:szCs w:val="22"/>
        </w:rPr>
        <w:t>Office No.</w:t>
      </w:r>
      <w:r w:rsidR="00C506CA">
        <w:rPr>
          <w:rFonts w:cs="Times New Roman"/>
          <w:spacing w:val="-4"/>
          <w:sz w:val="22"/>
          <w:szCs w:val="22"/>
        </w:rPr>
        <w:t xml:space="preserve"> (</w:t>
      </w:r>
      <w:r w:rsidR="00C72744">
        <w:rPr>
          <w:rFonts w:cs="Times New Roman"/>
          <w:spacing w:val="-4"/>
          <w:sz w:val="22"/>
          <w:szCs w:val="22"/>
        </w:rPr>
        <w:t>36</w:t>
      </w:r>
      <w:proofErr w:type="gramStart"/>
      <w:r w:rsidR="00C506CA">
        <w:rPr>
          <w:rFonts w:cs="Times New Roman"/>
          <w:spacing w:val="-4"/>
          <w:sz w:val="22"/>
          <w:szCs w:val="22"/>
        </w:rPr>
        <w:t>) ,</w:t>
      </w:r>
      <w:proofErr w:type="gramEnd"/>
      <w:r w:rsidR="00C506CA">
        <w:rPr>
          <w:rFonts w:cs="Times New Roman"/>
          <w:spacing w:val="-4"/>
          <w:sz w:val="22"/>
          <w:szCs w:val="22"/>
        </w:rPr>
        <w:t xml:space="preserve"> Nay </w:t>
      </w:r>
      <w:proofErr w:type="spellStart"/>
      <w:r w:rsidR="00C506CA">
        <w:rPr>
          <w:rFonts w:cs="Times New Roman"/>
          <w:spacing w:val="-4"/>
          <w:sz w:val="22"/>
          <w:szCs w:val="22"/>
        </w:rPr>
        <w:t>Pyi</w:t>
      </w:r>
      <w:proofErr w:type="spellEnd"/>
      <w:r w:rsidR="00C506CA">
        <w:rPr>
          <w:rFonts w:cs="Times New Roman"/>
          <w:spacing w:val="-4"/>
          <w:sz w:val="22"/>
          <w:szCs w:val="22"/>
        </w:rPr>
        <w:t xml:space="preserve"> Taw</w:t>
      </w:r>
    </w:p>
    <w:p w14:paraId="5C7085E0" w14:textId="77777777" w:rsidR="00C506CA" w:rsidRDefault="00C506CA" w:rsidP="00C506CA">
      <w:pPr>
        <w:pStyle w:val="BodyText"/>
        <w:tabs>
          <w:tab w:val="clear" w:pos="709"/>
          <w:tab w:val="left" w:pos="567"/>
        </w:tabs>
        <w:suppressAutoHyphens w:val="0"/>
        <w:kinsoku w:val="0"/>
        <w:overflowPunct w:val="0"/>
        <w:autoSpaceDE w:val="0"/>
        <w:autoSpaceDN w:val="0"/>
        <w:adjustRightInd w:val="0"/>
        <w:spacing w:after="0" w:line="246" w:lineRule="auto"/>
        <w:ind w:right="-2"/>
        <w:jc w:val="both"/>
        <w:rPr>
          <w:rFonts w:cs="Times New Roman"/>
          <w:spacing w:val="-4"/>
          <w:sz w:val="22"/>
          <w:szCs w:val="22"/>
        </w:rPr>
      </w:pPr>
      <w:r>
        <w:rPr>
          <w:rFonts w:cs="Times New Roman"/>
          <w:spacing w:val="-4"/>
          <w:sz w:val="22"/>
          <w:szCs w:val="22"/>
        </w:rPr>
        <w:t>Republic of the Union of Myanmar</w:t>
      </w:r>
    </w:p>
    <w:p w14:paraId="63CCB6D1" w14:textId="77777777" w:rsidR="000F740B" w:rsidRPr="000F740B" w:rsidRDefault="000F740B" w:rsidP="000F740B">
      <w:pPr>
        <w:pStyle w:val="BodyText"/>
        <w:tabs>
          <w:tab w:val="clear" w:pos="709"/>
          <w:tab w:val="left" w:pos="567"/>
        </w:tabs>
        <w:suppressAutoHyphens w:val="0"/>
        <w:kinsoku w:val="0"/>
        <w:overflowPunct w:val="0"/>
        <w:autoSpaceDE w:val="0"/>
        <w:autoSpaceDN w:val="0"/>
        <w:adjustRightInd w:val="0"/>
        <w:spacing w:after="0" w:line="246" w:lineRule="auto"/>
        <w:ind w:right="-2"/>
        <w:jc w:val="both"/>
        <w:rPr>
          <w:rFonts w:cs="Times New Roman"/>
          <w:sz w:val="22"/>
          <w:szCs w:val="22"/>
        </w:rPr>
      </w:pPr>
      <w:r w:rsidRPr="000F740B">
        <w:rPr>
          <w:rFonts w:cs="Times New Roman"/>
          <w:sz w:val="22"/>
          <w:szCs w:val="22"/>
        </w:rPr>
        <w:t>Telephone Number: (+95-67) 418637</w:t>
      </w:r>
    </w:p>
    <w:p w14:paraId="3F8E64F7" w14:textId="77777777" w:rsidR="000F740B" w:rsidRPr="000F740B" w:rsidRDefault="000F740B" w:rsidP="000F740B">
      <w:pPr>
        <w:pStyle w:val="BodyText"/>
        <w:tabs>
          <w:tab w:val="clear" w:pos="709"/>
          <w:tab w:val="left" w:pos="567"/>
        </w:tabs>
        <w:suppressAutoHyphens w:val="0"/>
        <w:kinsoku w:val="0"/>
        <w:overflowPunct w:val="0"/>
        <w:autoSpaceDE w:val="0"/>
        <w:autoSpaceDN w:val="0"/>
        <w:adjustRightInd w:val="0"/>
        <w:spacing w:after="0" w:line="246" w:lineRule="auto"/>
        <w:ind w:right="-2"/>
        <w:jc w:val="both"/>
        <w:rPr>
          <w:rFonts w:cs="Times New Roman"/>
          <w:sz w:val="22"/>
          <w:szCs w:val="22"/>
        </w:rPr>
      </w:pPr>
      <w:r w:rsidRPr="000F740B">
        <w:rPr>
          <w:rFonts w:cs="Times New Roman"/>
          <w:sz w:val="22"/>
          <w:szCs w:val="22"/>
        </w:rPr>
        <w:t xml:space="preserve">E-mail: </w:t>
      </w:r>
      <w:hyperlink r:id="rId6" w:history="1">
        <w:r w:rsidRPr="00DB1C41">
          <w:rPr>
            <w:rStyle w:val="Hyperlink"/>
            <w:rFonts w:cs="Times New Roman"/>
            <w:sz w:val="22"/>
            <w:szCs w:val="22"/>
          </w:rPr>
          <w:t>unioncddprocurement@gmail.com</w:t>
        </w:r>
      </w:hyperlink>
      <w:r>
        <w:rPr>
          <w:rFonts w:cs="Times New Roman"/>
          <w:sz w:val="22"/>
          <w:szCs w:val="22"/>
        </w:rPr>
        <w:t xml:space="preserve"> </w:t>
      </w:r>
    </w:p>
    <w:p w14:paraId="54C426EE" w14:textId="77777777" w:rsidR="000F740B" w:rsidRPr="000F740B" w:rsidRDefault="000F740B" w:rsidP="00C506CA">
      <w:pPr>
        <w:pStyle w:val="BodyText"/>
        <w:tabs>
          <w:tab w:val="clear" w:pos="709"/>
          <w:tab w:val="left" w:pos="567"/>
        </w:tabs>
        <w:suppressAutoHyphens w:val="0"/>
        <w:kinsoku w:val="0"/>
        <w:overflowPunct w:val="0"/>
        <w:autoSpaceDE w:val="0"/>
        <w:autoSpaceDN w:val="0"/>
        <w:adjustRightInd w:val="0"/>
        <w:spacing w:after="0" w:line="246" w:lineRule="auto"/>
        <w:ind w:right="-2"/>
        <w:jc w:val="both"/>
        <w:rPr>
          <w:rFonts w:cs="Times New Roman"/>
          <w:spacing w:val="-4"/>
          <w:sz w:val="22"/>
          <w:szCs w:val="22"/>
          <w:lang w:val="nl-NL"/>
        </w:rPr>
      </w:pPr>
      <w:r w:rsidRPr="000F740B">
        <w:rPr>
          <w:rFonts w:cs="Times New Roman"/>
          <w:spacing w:val="-4"/>
          <w:sz w:val="22"/>
          <w:szCs w:val="22"/>
          <w:lang w:val="nl-NL"/>
        </w:rPr>
        <w:t xml:space="preserve">Website: </w:t>
      </w:r>
      <w:r w:rsidR="000514AF">
        <w:rPr>
          <w:lang w:val="nl-NL"/>
        </w:rPr>
        <w:t>https://cdd.drdmyanmar.org/</w:t>
      </w:r>
    </w:p>
    <w:p w14:paraId="04165214" w14:textId="77777777" w:rsidR="007747DD" w:rsidRDefault="007747DD" w:rsidP="00093741">
      <w:pPr>
        <w:widowControl w:val="0"/>
        <w:tabs>
          <w:tab w:val="left" w:pos="220"/>
          <w:tab w:val="left" w:pos="720"/>
        </w:tabs>
        <w:autoSpaceDE w:val="0"/>
        <w:autoSpaceDN w:val="0"/>
        <w:adjustRightInd w:val="0"/>
        <w:jc w:val="both"/>
        <w:rPr>
          <w:rFonts w:ascii="Times New Roman" w:hAnsi="Times New Roman" w:cs="Times New Roman"/>
          <w:sz w:val="22"/>
          <w:szCs w:val="22"/>
          <w:lang w:val="nl-NL"/>
        </w:rPr>
      </w:pPr>
    </w:p>
    <w:p w14:paraId="67578608" w14:textId="08F65B07" w:rsidR="00616A27" w:rsidRPr="001319FA" w:rsidRDefault="001319FA" w:rsidP="00093741">
      <w:pPr>
        <w:widowControl w:val="0"/>
        <w:tabs>
          <w:tab w:val="left" w:pos="220"/>
          <w:tab w:val="left" w:pos="720"/>
        </w:tabs>
        <w:autoSpaceDE w:val="0"/>
        <w:autoSpaceDN w:val="0"/>
        <w:adjustRightInd w:val="0"/>
        <w:jc w:val="both"/>
        <w:rPr>
          <w:rFonts w:ascii="Times New Roman" w:hAnsi="Times New Roman" w:cs="Times New Roman"/>
          <w:b/>
          <w:bCs/>
          <w:sz w:val="22"/>
          <w:szCs w:val="22"/>
          <w:lang w:val="nl-NL"/>
        </w:rPr>
      </w:pPr>
      <w:r w:rsidRPr="001319FA">
        <w:rPr>
          <w:rFonts w:ascii="Times New Roman" w:hAnsi="Times New Roman" w:cs="Times New Roman"/>
          <w:b/>
          <w:bCs/>
          <w:sz w:val="22"/>
          <w:szCs w:val="22"/>
          <w:lang w:val="nl-NL"/>
        </w:rPr>
        <w:t>TOR</w:t>
      </w:r>
    </w:p>
    <w:p w14:paraId="6E0EC6ED" w14:textId="77777777" w:rsidR="001319FA" w:rsidRDefault="001319FA" w:rsidP="00093741">
      <w:pPr>
        <w:widowControl w:val="0"/>
        <w:tabs>
          <w:tab w:val="left" w:pos="220"/>
          <w:tab w:val="left" w:pos="720"/>
        </w:tabs>
        <w:autoSpaceDE w:val="0"/>
        <w:autoSpaceDN w:val="0"/>
        <w:adjustRightInd w:val="0"/>
        <w:jc w:val="both"/>
        <w:rPr>
          <w:rFonts w:ascii="Times New Roman" w:hAnsi="Times New Roman" w:cs="Times New Roman"/>
          <w:sz w:val="22"/>
          <w:szCs w:val="22"/>
          <w:lang w:val="nl-NL"/>
        </w:rPr>
      </w:pPr>
    </w:p>
    <w:p w14:paraId="23BDC6A9" w14:textId="514A4AF4" w:rsidR="00616A27" w:rsidRDefault="00F9636B" w:rsidP="00616A27">
      <w:pPr>
        <w:widowControl w:val="0"/>
        <w:tabs>
          <w:tab w:val="left" w:pos="220"/>
          <w:tab w:val="left" w:pos="720"/>
        </w:tabs>
        <w:autoSpaceDE w:val="0"/>
        <w:autoSpaceDN w:val="0"/>
        <w:adjustRightInd w:val="0"/>
        <w:spacing w:line="480" w:lineRule="auto"/>
        <w:jc w:val="both"/>
        <w:rPr>
          <w:rFonts w:ascii="Times New Roman" w:hAnsi="Times New Roman" w:cs="Times New Roman"/>
          <w:sz w:val="22"/>
          <w:szCs w:val="22"/>
          <w:lang w:val="nl-NL"/>
        </w:rPr>
      </w:pPr>
      <w:hyperlink r:id="rId7" w:history="1">
        <w:r w:rsidR="00616A27" w:rsidRPr="00F9636B">
          <w:rPr>
            <w:rStyle w:val="Hyperlink"/>
            <w:rFonts w:ascii="Times New Roman" w:hAnsi="Times New Roman" w:cs="Times New Roman"/>
            <w:sz w:val="22"/>
            <w:szCs w:val="22"/>
            <w:lang w:val="nl-NL"/>
          </w:rPr>
          <w:t xml:space="preserve">C6.03 QBS </w:t>
        </w:r>
        <w:proofErr w:type="spellStart"/>
        <w:r w:rsidR="00616A27" w:rsidRPr="00F9636B">
          <w:rPr>
            <w:rStyle w:val="Hyperlink"/>
            <w:rFonts w:ascii="Times New Roman" w:hAnsi="Times New Roman" w:cs="Times New Roman"/>
            <w:sz w:val="22"/>
            <w:szCs w:val="22"/>
            <w:lang w:val="nl-NL"/>
          </w:rPr>
          <w:t>Mindat</w:t>
        </w:r>
        <w:proofErr w:type="spellEnd"/>
        <w:r w:rsidR="00616A27" w:rsidRPr="00F9636B">
          <w:rPr>
            <w:rStyle w:val="Hyperlink"/>
            <w:rFonts w:ascii="Times New Roman" w:hAnsi="Times New Roman" w:cs="Times New Roman"/>
            <w:sz w:val="22"/>
            <w:szCs w:val="22"/>
            <w:lang w:val="nl-NL"/>
          </w:rPr>
          <w:t xml:space="preserve"> TOR </w:t>
        </w:r>
        <w:proofErr w:type="spellStart"/>
        <w:r w:rsidR="00616A27" w:rsidRPr="00F9636B">
          <w:rPr>
            <w:rStyle w:val="Hyperlink"/>
            <w:rFonts w:ascii="Times New Roman" w:hAnsi="Times New Roman" w:cs="Times New Roman"/>
            <w:sz w:val="22"/>
            <w:szCs w:val="22"/>
            <w:lang w:val="nl-NL"/>
          </w:rPr>
          <w:t>for</w:t>
        </w:r>
        <w:proofErr w:type="spellEnd"/>
        <w:r w:rsidR="00616A27" w:rsidRPr="00F9636B">
          <w:rPr>
            <w:rStyle w:val="Hyperlink"/>
            <w:rFonts w:ascii="Times New Roman" w:hAnsi="Times New Roman" w:cs="Times New Roman"/>
            <w:sz w:val="22"/>
            <w:szCs w:val="22"/>
            <w:lang w:val="nl-NL"/>
          </w:rPr>
          <w:t xml:space="preserve"> REOI 27</w:t>
        </w:r>
        <w:r w:rsidR="00616A27" w:rsidRPr="00F9636B">
          <w:rPr>
            <w:rStyle w:val="Hyperlink"/>
            <w:rFonts w:ascii="Times New Roman" w:hAnsi="Times New Roman" w:cs="Times New Roman"/>
            <w:sz w:val="22"/>
            <w:szCs w:val="22"/>
            <w:lang w:val="nl-NL"/>
          </w:rPr>
          <w:t>.</w:t>
        </w:r>
        <w:r w:rsidR="00616A27" w:rsidRPr="00F9636B">
          <w:rPr>
            <w:rStyle w:val="Hyperlink"/>
            <w:rFonts w:ascii="Times New Roman" w:hAnsi="Times New Roman" w:cs="Times New Roman"/>
            <w:sz w:val="22"/>
            <w:szCs w:val="22"/>
            <w:lang w:val="nl-NL"/>
          </w:rPr>
          <w:t>07.2020</w:t>
        </w:r>
      </w:hyperlink>
    </w:p>
    <w:p w14:paraId="427B0E7F" w14:textId="0377159F" w:rsidR="00616A27" w:rsidRDefault="00F9636B" w:rsidP="00616A27">
      <w:pPr>
        <w:widowControl w:val="0"/>
        <w:tabs>
          <w:tab w:val="left" w:pos="220"/>
          <w:tab w:val="left" w:pos="720"/>
        </w:tabs>
        <w:autoSpaceDE w:val="0"/>
        <w:autoSpaceDN w:val="0"/>
        <w:adjustRightInd w:val="0"/>
        <w:spacing w:line="480" w:lineRule="auto"/>
        <w:jc w:val="both"/>
        <w:rPr>
          <w:rFonts w:ascii="Times New Roman" w:hAnsi="Times New Roman" w:cs="Times New Roman"/>
          <w:sz w:val="22"/>
          <w:szCs w:val="22"/>
          <w:lang w:val="nl-NL"/>
        </w:rPr>
      </w:pPr>
      <w:hyperlink r:id="rId8" w:history="1">
        <w:r w:rsidR="00616A27" w:rsidRPr="00F9636B">
          <w:rPr>
            <w:rStyle w:val="Hyperlink"/>
            <w:rFonts w:ascii="Times New Roman" w:hAnsi="Times New Roman" w:cs="Times New Roman"/>
            <w:sz w:val="22"/>
            <w:szCs w:val="22"/>
            <w:lang w:val="nl-NL"/>
          </w:rPr>
          <w:t xml:space="preserve">C6.06 QBS </w:t>
        </w:r>
        <w:proofErr w:type="spellStart"/>
        <w:r w:rsidR="00616A27" w:rsidRPr="00F9636B">
          <w:rPr>
            <w:rStyle w:val="Hyperlink"/>
            <w:rFonts w:ascii="Times New Roman" w:hAnsi="Times New Roman" w:cs="Times New Roman"/>
            <w:sz w:val="22"/>
            <w:szCs w:val="22"/>
            <w:lang w:val="nl-NL"/>
          </w:rPr>
          <w:t>Tangyan</w:t>
        </w:r>
        <w:proofErr w:type="spellEnd"/>
        <w:r w:rsidR="00616A27" w:rsidRPr="00F9636B">
          <w:rPr>
            <w:rStyle w:val="Hyperlink"/>
            <w:rFonts w:ascii="Times New Roman" w:hAnsi="Times New Roman" w:cs="Times New Roman"/>
            <w:sz w:val="22"/>
            <w:szCs w:val="22"/>
            <w:lang w:val="nl-NL"/>
          </w:rPr>
          <w:t xml:space="preserve"> TOR </w:t>
        </w:r>
        <w:proofErr w:type="spellStart"/>
        <w:r w:rsidR="00616A27" w:rsidRPr="00F9636B">
          <w:rPr>
            <w:rStyle w:val="Hyperlink"/>
            <w:rFonts w:ascii="Times New Roman" w:hAnsi="Times New Roman" w:cs="Times New Roman"/>
            <w:sz w:val="22"/>
            <w:szCs w:val="22"/>
            <w:lang w:val="nl-NL"/>
          </w:rPr>
          <w:t>for</w:t>
        </w:r>
        <w:proofErr w:type="spellEnd"/>
        <w:r w:rsidR="00616A27" w:rsidRPr="00F9636B">
          <w:rPr>
            <w:rStyle w:val="Hyperlink"/>
            <w:rFonts w:ascii="Times New Roman" w:hAnsi="Times New Roman" w:cs="Times New Roman"/>
            <w:sz w:val="22"/>
            <w:szCs w:val="22"/>
            <w:lang w:val="nl-NL"/>
          </w:rPr>
          <w:t xml:space="preserve"> REOI 27.07.2020</w:t>
        </w:r>
      </w:hyperlink>
    </w:p>
    <w:p w14:paraId="05E7F475" w14:textId="678A9E98" w:rsidR="00616A27" w:rsidRDefault="001319FA" w:rsidP="00616A27">
      <w:pPr>
        <w:widowControl w:val="0"/>
        <w:tabs>
          <w:tab w:val="left" w:pos="220"/>
          <w:tab w:val="left" w:pos="720"/>
        </w:tabs>
        <w:autoSpaceDE w:val="0"/>
        <w:autoSpaceDN w:val="0"/>
        <w:adjustRightInd w:val="0"/>
        <w:spacing w:line="480" w:lineRule="auto"/>
        <w:jc w:val="both"/>
        <w:rPr>
          <w:rFonts w:ascii="Times New Roman" w:hAnsi="Times New Roman" w:cs="Times New Roman"/>
          <w:sz w:val="22"/>
          <w:szCs w:val="22"/>
          <w:lang w:val="nl-NL"/>
        </w:rPr>
      </w:pPr>
      <w:hyperlink r:id="rId9" w:history="1">
        <w:r w:rsidR="00616A27" w:rsidRPr="001319FA">
          <w:rPr>
            <w:rStyle w:val="Hyperlink"/>
            <w:rFonts w:ascii="Times New Roman" w:hAnsi="Times New Roman" w:cs="Times New Roman"/>
            <w:sz w:val="22"/>
            <w:szCs w:val="22"/>
            <w:lang w:val="nl-NL"/>
          </w:rPr>
          <w:t xml:space="preserve">C6.08 QBS </w:t>
        </w:r>
        <w:proofErr w:type="spellStart"/>
        <w:r w:rsidR="00616A27" w:rsidRPr="001319FA">
          <w:rPr>
            <w:rStyle w:val="Hyperlink"/>
            <w:rFonts w:ascii="Times New Roman" w:hAnsi="Times New Roman" w:cs="Times New Roman"/>
            <w:sz w:val="22"/>
            <w:szCs w:val="22"/>
            <w:lang w:val="nl-NL"/>
          </w:rPr>
          <w:t>Palaw</w:t>
        </w:r>
        <w:proofErr w:type="spellEnd"/>
        <w:r w:rsidR="00616A27" w:rsidRPr="001319FA">
          <w:rPr>
            <w:rStyle w:val="Hyperlink"/>
            <w:rFonts w:ascii="Times New Roman" w:hAnsi="Times New Roman" w:cs="Times New Roman"/>
            <w:sz w:val="22"/>
            <w:szCs w:val="22"/>
            <w:lang w:val="nl-NL"/>
          </w:rPr>
          <w:t xml:space="preserve"> TOR </w:t>
        </w:r>
        <w:proofErr w:type="spellStart"/>
        <w:r w:rsidR="00616A27" w:rsidRPr="001319FA">
          <w:rPr>
            <w:rStyle w:val="Hyperlink"/>
            <w:rFonts w:ascii="Times New Roman" w:hAnsi="Times New Roman" w:cs="Times New Roman"/>
            <w:sz w:val="22"/>
            <w:szCs w:val="22"/>
            <w:lang w:val="nl-NL"/>
          </w:rPr>
          <w:t>for</w:t>
        </w:r>
        <w:proofErr w:type="spellEnd"/>
        <w:r w:rsidR="00616A27" w:rsidRPr="001319FA">
          <w:rPr>
            <w:rStyle w:val="Hyperlink"/>
            <w:rFonts w:ascii="Times New Roman" w:hAnsi="Times New Roman" w:cs="Times New Roman"/>
            <w:sz w:val="22"/>
            <w:szCs w:val="22"/>
            <w:lang w:val="nl-NL"/>
          </w:rPr>
          <w:t xml:space="preserve"> REOI 27.07.2020</w:t>
        </w:r>
      </w:hyperlink>
    </w:p>
    <w:p w14:paraId="2E99E992" w14:textId="66BCBCB6" w:rsidR="00616A27" w:rsidRDefault="001319FA" w:rsidP="00616A27">
      <w:pPr>
        <w:widowControl w:val="0"/>
        <w:tabs>
          <w:tab w:val="left" w:pos="220"/>
          <w:tab w:val="left" w:pos="720"/>
        </w:tabs>
        <w:autoSpaceDE w:val="0"/>
        <w:autoSpaceDN w:val="0"/>
        <w:adjustRightInd w:val="0"/>
        <w:spacing w:line="480" w:lineRule="auto"/>
        <w:jc w:val="both"/>
        <w:rPr>
          <w:rFonts w:ascii="Times New Roman" w:hAnsi="Times New Roman" w:cs="Times New Roman"/>
          <w:sz w:val="22"/>
          <w:szCs w:val="22"/>
          <w:lang w:val="nl-NL"/>
        </w:rPr>
      </w:pPr>
      <w:hyperlink r:id="rId10" w:history="1">
        <w:r w:rsidR="00616A27" w:rsidRPr="001319FA">
          <w:rPr>
            <w:rStyle w:val="Hyperlink"/>
            <w:rFonts w:ascii="Times New Roman" w:hAnsi="Times New Roman" w:cs="Times New Roman"/>
            <w:sz w:val="22"/>
            <w:szCs w:val="22"/>
            <w:lang w:val="nl-NL"/>
          </w:rPr>
          <w:t xml:space="preserve">C6.09 QBS </w:t>
        </w:r>
        <w:proofErr w:type="spellStart"/>
        <w:r w:rsidR="00616A27" w:rsidRPr="001319FA">
          <w:rPr>
            <w:rStyle w:val="Hyperlink"/>
            <w:rFonts w:ascii="Times New Roman" w:hAnsi="Times New Roman" w:cs="Times New Roman"/>
            <w:sz w:val="22"/>
            <w:szCs w:val="22"/>
            <w:lang w:val="nl-NL"/>
          </w:rPr>
          <w:t>Oakpho</w:t>
        </w:r>
        <w:proofErr w:type="spellEnd"/>
        <w:r w:rsidR="00616A27" w:rsidRPr="001319FA">
          <w:rPr>
            <w:rStyle w:val="Hyperlink"/>
            <w:rFonts w:ascii="Times New Roman" w:hAnsi="Times New Roman" w:cs="Times New Roman"/>
            <w:sz w:val="22"/>
            <w:szCs w:val="22"/>
            <w:lang w:val="nl-NL"/>
          </w:rPr>
          <w:t xml:space="preserve"> TOR </w:t>
        </w:r>
        <w:proofErr w:type="spellStart"/>
        <w:r w:rsidR="00616A27" w:rsidRPr="001319FA">
          <w:rPr>
            <w:rStyle w:val="Hyperlink"/>
            <w:rFonts w:ascii="Times New Roman" w:hAnsi="Times New Roman" w:cs="Times New Roman"/>
            <w:sz w:val="22"/>
            <w:szCs w:val="22"/>
            <w:lang w:val="nl-NL"/>
          </w:rPr>
          <w:t>for</w:t>
        </w:r>
        <w:proofErr w:type="spellEnd"/>
        <w:r w:rsidR="00616A27" w:rsidRPr="001319FA">
          <w:rPr>
            <w:rStyle w:val="Hyperlink"/>
            <w:rFonts w:ascii="Times New Roman" w:hAnsi="Times New Roman" w:cs="Times New Roman"/>
            <w:sz w:val="22"/>
            <w:szCs w:val="22"/>
            <w:lang w:val="nl-NL"/>
          </w:rPr>
          <w:t xml:space="preserve"> REOI 27.07.2020</w:t>
        </w:r>
      </w:hyperlink>
    </w:p>
    <w:p w14:paraId="61A2614D" w14:textId="3AA90E6A" w:rsidR="00616A27" w:rsidRDefault="001319FA" w:rsidP="00616A27">
      <w:pPr>
        <w:widowControl w:val="0"/>
        <w:tabs>
          <w:tab w:val="left" w:pos="220"/>
          <w:tab w:val="left" w:pos="720"/>
        </w:tabs>
        <w:autoSpaceDE w:val="0"/>
        <w:autoSpaceDN w:val="0"/>
        <w:adjustRightInd w:val="0"/>
        <w:spacing w:line="480" w:lineRule="auto"/>
        <w:jc w:val="both"/>
        <w:rPr>
          <w:rFonts w:ascii="Times New Roman" w:hAnsi="Times New Roman" w:cs="Times New Roman"/>
          <w:sz w:val="22"/>
          <w:szCs w:val="22"/>
          <w:lang w:val="nl-NL"/>
        </w:rPr>
      </w:pPr>
      <w:hyperlink r:id="rId11" w:history="1">
        <w:r w:rsidR="00616A27" w:rsidRPr="001319FA">
          <w:rPr>
            <w:rStyle w:val="Hyperlink"/>
            <w:rFonts w:ascii="Times New Roman" w:hAnsi="Times New Roman" w:cs="Times New Roman"/>
            <w:sz w:val="22"/>
            <w:szCs w:val="22"/>
            <w:lang w:val="nl-NL"/>
          </w:rPr>
          <w:t xml:space="preserve">C6.11 QBS </w:t>
        </w:r>
        <w:proofErr w:type="spellStart"/>
        <w:r w:rsidR="00616A27" w:rsidRPr="001319FA">
          <w:rPr>
            <w:rStyle w:val="Hyperlink"/>
            <w:rFonts w:ascii="Times New Roman" w:hAnsi="Times New Roman" w:cs="Times New Roman"/>
            <w:sz w:val="22"/>
            <w:szCs w:val="22"/>
            <w:lang w:val="nl-NL"/>
          </w:rPr>
          <w:t>Taungtha</w:t>
        </w:r>
        <w:proofErr w:type="spellEnd"/>
        <w:r w:rsidR="00616A27" w:rsidRPr="001319FA">
          <w:rPr>
            <w:rStyle w:val="Hyperlink"/>
            <w:rFonts w:ascii="Times New Roman" w:hAnsi="Times New Roman" w:cs="Times New Roman"/>
            <w:sz w:val="22"/>
            <w:szCs w:val="22"/>
            <w:lang w:val="nl-NL"/>
          </w:rPr>
          <w:t xml:space="preserve"> TOR </w:t>
        </w:r>
        <w:proofErr w:type="spellStart"/>
        <w:r w:rsidR="00616A27" w:rsidRPr="001319FA">
          <w:rPr>
            <w:rStyle w:val="Hyperlink"/>
            <w:rFonts w:ascii="Times New Roman" w:hAnsi="Times New Roman" w:cs="Times New Roman"/>
            <w:sz w:val="22"/>
            <w:szCs w:val="22"/>
            <w:lang w:val="nl-NL"/>
          </w:rPr>
          <w:t>for</w:t>
        </w:r>
        <w:proofErr w:type="spellEnd"/>
        <w:r w:rsidR="00616A27" w:rsidRPr="001319FA">
          <w:rPr>
            <w:rStyle w:val="Hyperlink"/>
            <w:rFonts w:ascii="Times New Roman" w:hAnsi="Times New Roman" w:cs="Times New Roman"/>
            <w:sz w:val="22"/>
            <w:szCs w:val="22"/>
            <w:lang w:val="nl-NL"/>
          </w:rPr>
          <w:t xml:space="preserve"> REOI 27.07.2020</w:t>
        </w:r>
      </w:hyperlink>
    </w:p>
    <w:p w14:paraId="2D7BA9F4" w14:textId="12FA4B97" w:rsidR="00616A27" w:rsidRPr="000F740B" w:rsidRDefault="001319FA" w:rsidP="00616A27">
      <w:pPr>
        <w:widowControl w:val="0"/>
        <w:tabs>
          <w:tab w:val="left" w:pos="220"/>
          <w:tab w:val="left" w:pos="720"/>
        </w:tabs>
        <w:autoSpaceDE w:val="0"/>
        <w:autoSpaceDN w:val="0"/>
        <w:adjustRightInd w:val="0"/>
        <w:spacing w:line="480" w:lineRule="auto"/>
        <w:jc w:val="both"/>
        <w:rPr>
          <w:rFonts w:ascii="Times New Roman" w:hAnsi="Times New Roman" w:cs="Times New Roman"/>
          <w:sz w:val="22"/>
          <w:szCs w:val="22"/>
          <w:lang w:val="nl-NL"/>
        </w:rPr>
      </w:pPr>
      <w:hyperlink r:id="rId12" w:history="1">
        <w:r w:rsidR="00616A27" w:rsidRPr="001319FA">
          <w:rPr>
            <w:rStyle w:val="Hyperlink"/>
            <w:rFonts w:ascii="Times New Roman" w:hAnsi="Times New Roman" w:cs="Times New Roman"/>
            <w:sz w:val="22"/>
            <w:szCs w:val="22"/>
            <w:lang w:val="nl-NL"/>
          </w:rPr>
          <w:t xml:space="preserve">C6.12 QBS </w:t>
        </w:r>
        <w:proofErr w:type="spellStart"/>
        <w:r w:rsidR="00616A27" w:rsidRPr="001319FA">
          <w:rPr>
            <w:rStyle w:val="Hyperlink"/>
            <w:rFonts w:ascii="Times New Roman" w:hAnsi="Times New Roman" w:cs="Times New Roman"/>
            <w:sz w:val="22"/>
            <w:szCs w:val="22"/>
            <w:lang w:val="nl-NL"/>
          </w:rPr>
          <w:t>Kayan</w:t>
        </w:r>
        <w:proofErr w:type="spellEnd"/>
        <w:r w:rsidR="00616A27" w:rsidRPr="001319FA">
          <w:rPr>
            <w:rStyle w:val="Hyperlink"/>
            <w:rFonts w:ascii="Times New Roman" w:hAnsi="Times New Roman" w:cs="Times New Roman"/>
            <w:sz w:val="22"/>
            <w:szCs w:val="22"/>
            <w:lang w:val="nl-NL"/>
          </w:rPr>
          <w:t xml:space="preserve"> TOR </w:t>
        </w:r>
        <w:proofErr w:type="spellStart"/>
        <w:r w:rsidR="00616A27" w:rsidRPr="001319FA">
          <w:rPr>
            <w:rStyle w:val="Hyperlink"/>
            <w:rFonts w:ascii="Times New Roman" w:hAnsi="Times New Roman" w:cs="Times New Roman"/>
            <w:sz w:val="22"/>
            <w:szCs w:val="22"/>
            <w:lang w:val="nl-NL"/>
          </w:rPr>
          <w:t>for</w:t>
        </w:r>
        <w:proofErr w:type="spellEnd"/>
        <w:r w:rsidR="00616A27" w:rsidRPr="001319FA">
          <w:rPr>
            <w:rStyle w:val="Hyperlink"/>
            <w:rFonts w:ascii="Times New Roman" w:hAnsi="Times New Roman" w:cs="Times New Roman"/>
            <w:sz w:val="22"/>
            <w:szCs w:val="22"/>
            <w:lang w:val="nl-NL"/>
          </w:rPr>
          <w:t xml:space="preserve"> REOI 27.07.2020</w:t>
        </w:r>
      </w:hyperlink>
    </w:p>
    <w:sectPr w:rsidR="00616A27" w:rsidRPr="000F740B" w:rsidSect="00A21F47">
      <w:pgSz w:w="11900" w:h="16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Lucida Grande">
    <w:panose1 w:val="020B0600040502020204"/>
    <w:charset w:val="00"/>
    <w:family w:val="swiss"/>
    <w:pitch w:val="variable"/>
    <w:sig w:usb0="E1000AEF" w:usb1="5000A1FF" w:usb2="00000000" w:usb3="00000000" w:csb0="000001BF" w:csb1="00000000"/>
  </w:font>
  <w:font w:name="Droid Sans Fallback">
    <w:altName w:val="Times New Roman"/>
    <w:panose1 w:val="020B0604020202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CA3652"/>
    <w:multiLevelType w:val="hybridMultilevel"/>
    <w:tmpl w:val="47FA9F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E171F7"/>
    <w:multiLevelType w:val="hybridMultilevel"/>
    <w:tmpl w:val="D3D2B0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A3BA5"/>
    <w:rsid w:val="000514AF"/>
    <w:rsid w:val="00062C74"/>
    <w:rsid w:val="00093741"/>
    <w:rsid w:val="000C77C3"/>
    <w:rsid w:val="000E207B"/>
    <w:rsid w:val="000F67C3"/>
    <w:rsid w:val="000F740B"/>
    <w:rsid w:val="001319FA"/>
    <w:rsid w:val="00141533"/>
    <w:rsid w:val="00176F8A"/>
    <w:rsid w:val="001D3A9F"/>
    <w:rsid w:val="00271AE9"/>
    <w:rsid w:val="00314F90"/>
    <w:rsid w:val="003223A2"/>
    <w:rsid w:val="00324DE5"/>
    <w:rsid w:val="00356287"/>
    <w:rsid w:val="003919A6"/>
    <w:rsid w:val="003C1197"/>
    <w:rsid w:val="003D3003"/>
    <w:rsid w:val="003E7B9B"/>
    <w:rsid w:val="003F113B"/>
    <w:rsid w:val="0041737C"/>
    <w:rsid w:val="00427E82"/>
    <w:rsid w:val="0049156A"/>
    <w:rsid w:val="004A3331"/>
    <w:rsid w:val="004D0A03"/>
    <w:rsid w:val="004E79D7"/>
    <w:rsid w:val="00542678"/>
    <w:rsid w:val="0058305A"/>
    <w:rsid w:val="00586030"/>
    <w:rsid w:val="005B0C35"/>
    <w:rsid w:val="005F0F52"/>
    <w:rsid w:val="00616A27"/>
    <w:rsid w:val="00635BCB"/>
    <w:rsid w:val="006C4FDF"/>
    <w:rsid w:val="006E2354"/>
    <w:rsid w:val="006E5F3A"/>
    <w:rsid w:val="00716B37"/>
    <w:rsid w:val="007747DD"/>
    <w:rsid w:val="007D14E4"/>
    <w:rsid w:val="00843004"/>
    <w:rsid w:val="00847600"/>
    <w:rsid w:val="008A3BA5"/>
    <w:rsid w:val="008C3EBE"/>
    <w:rsid w:val="008D6B84"/>
    <w:rsid w:val="008F7A59"/>
    <w:rsid w:val="00986EB7"/>
    <w:rsid w:val="009C340B"/>
    <w:rsid w:val="009D5045"/>
    <w:rsid w:val="00A21F47"/>
    <w:rsid w:val="00AD2D37"/>
    <w:rsid w:val="00B249C7"/>
    <w:rsid w:val="00B42199"/>
    <w:rsid w:val="00B72726"/>
    <w:rsid w:val="00B76B5C"/>
    <w:rsid w:val="00B80282"/>
    <w:rsid w:val="00BB2D12"/>
    <w:rsid w:val="00C14D0C"/>
    <w:rsid w:val="00C506CA"/>
    <w:rsid w:val="00C53385"/>
    <w:rsid w:val="00C57FB9"/>
    <w:rsid w:val="00C72744"/>
    <w:rsid w:val="00C7669E"/>
    <w:rsid w:val="00CB7833"/>
    <w:rsid w:val="00CF115F"/>
    <w:rsid w:val="00CF541A"/>
    <w:rsid w:val="00D42CE3"/>
    <w:rsid w:val="00D64349"/>
    <w:rsid w:val="00D826D0"/>
    <w:rsid w:val="00DD6F26"/>
    <w:rsid w:val="00E034B2"/>
    <w:rsid w:val="00E14B80"/>
    <w:rsid w:val="00E42016"/>
    <w:rsid w:val="00E6649C"/>
    <w:rsid w:val="00EA53A9"/>
    <w:rsid w:val="00ED1DD1"/>
    <w:rsid w:val="00EF5C49"/>
    <w:rsid w:val="00F551DB"/>
    <w:rsid w:val="00F67698"/>
    <w:rsid w:val="00F9636B"/>
    <w:rsid w:val="00FA1FF0"/>
    <w:rsid w:val="00FA6D38"/>
  </w:rsids>
  <m:mathPr>
    <m:mathFont m:val="Cambria Math"/>
    <m:brkBin m:val="before"/>
    <m:brkBinSub m:val="--"/>
    <m:smallFrac/>
    <m:dispDef/>
    <m:lMargin m:val="0"/>
    <m:rMargin m:val="0"/>
    <m:defJc m:val="centerGroup"/>
    <m:wrapIndent m:val="1440"/>
    <m:intLim m:val="subSup"/>
    <m:naryLim m:val="undOvr"/>
  </m:mathPr>
  <w:themeFontLang w:val="nl-NL"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FCB66"/>
  <w15:docId w15:val="{68CBC639-6061-EB43-B1C5-DAADF2DD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B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3BA5"/>
    <w:rPr>
      <w:rFonts w:ascii="Lucida Grande" w:hAnsi="Lucida Grande" w:cs="Lucida Grande"/>
      <w:sz w:val="18"/>
      <w:szCs w:val="18"/>
    </w:rPr>
  </w:style>
  <w:style w:type="paragraph" w:styleId="BodyText">
    <w:name w:val="Body Text"/>
    <w:basedOn w:val="Normal"/>
    <w:link w:val="BodyTextChar"/>
    <w:uiPriority w:val="1"/>
    <w:unhideWhenUsed/>
    <w:qFormat/>
    <w:rsid w:val="007747DD"/>
    <w:pPr>
      <w:widowControl w:val="0"/>
      <w:tabs>
        <w:tab w:val="left" w:pos="709"/>
      </w:tabs>
      <w:suppressAutoHyphens/>
      <w:spacing w:after="120" w:line="276" w:lineRule="auto"/>
    </w:pPr>
    <w:rPr>
      <w:rFonts w:ascii="Times New Roman" w:eastAsia="Droid Sans Fallback" w:hAnsi="Times New Roman" w:cs="Mangal"/>
      <w:color w:val="00000A"/>
      <w:szCs w:val="21"/>
      <w:lang w:eastAsia="zh-CN" w:bidi="hi-IN"/>
    </w:rPr>
  </w:style>
  <w:style w:type="character" w:customStyle="1" w:styleId="BodyTextChar">
    <w:name w:val="Body Text Char"/>
    <w:basedOn w:val="DefaultParagraphFont"/>
    <w:link w:val="BodyText"/>
    <w:uiPriority w:val="1"/>
    <w:rsid w:val="007747DD"/>
    <w:rPr>
      <w:rFonts w:ascii="Times New Roman" w:eastAsia="Droid Sans Fallback" w:hAnsi="Times New Roman" w:cs="Mangal"/>
      <w:color w:val="00000A"/>
      <w:szCs w:val="21"/>
      <w:lang w:eastAsia="zh-CN" w:bidi="hi-IN"/>
    </w:rPr>
  </w:style>
  <w:style w:type="character" w:styleId="CommentReference">
    <w:name w:val="annotation reference"/>
    <w:basedOn w:val="DefaultParagraphFont"/>
    <w:uiPriority w:val="99"/>
    <w:semiHidden/>
    <w:unhideWhenUsed/>
    <w:rsid w:val="00271AE9"/>
    <w:rPr>
      <w:sz w:val="18"/>
      <w:szCs w:val="18"/>
    </w:rPr>
  </w:style>
  <w:style w:type="paragraph" w:styleId="CommentText">
    <w:name w:val="annotation text"/>
    <w:basedOn w:val="Normal"/>
    <w:link w:val="CommentTextChar"/>
    <w:uiPriority w:val="99"/>
    <w:semiHidden/>
    <w:unhideWhenUsed/>
    <w:rsid w:val="00271AE9"/>
  </w:style>
  <w:style w:type="character" w:customStyle="1" w:styleId="CommentTextChar">
    <w:name w:val="Comment Text Char"/>
    <w:basedOn w:val="DefaultParagraphFont"/>
    <w:link w:val="CommentText"/>
    <w:uiPriority w:val="99"/>
    <w:semiHidden/>
    <w:rsid w:val="00271AE9"/>
  </w:style>
  <w:style w:type="paragraph" w:styleId="CommentSubject">
    <w:name w:val="annotation subject"/>
    <w:basedOn w:val="CommentText"/>
    <w:next w:val="CommentText"/>
    <w:link w:val="CommentSubjectChar"/>
    <w:uiPriority w:val="99"/>
    <w:semiHidden/>
    <w:unhideWhenUsed/>
    <w:rsid w:val="00271AE9"/>
    <w:rPr>
      <w:b/>
      <w:bCs/>
      <w:sz w:val="20"/>
      <w:szCs w:val="20"/>
    </w:rPr>
  </w:style>
  <w:style w:type="character" w:customStyle="1" w:styleId="CommentSubjectChar">
    <w:name w:val="Comment Subject Char"/>
    <w:basedOn w:val="CommentTextChar"/>
    <w:link w:val="CommentSubject"/>
    <w:uiPriority w:val="99"/>
    <w:semiHidden/>
    <w:rsid w:val="00271AE9"/>
    <w:rPr>
      <w:b/>
      <w:bCs/>
      <w:sz w:val="20"/>
      <w:szCs w:val="20"/>
    </w:rPr>
  </w:style>
  <w:style w:type="character" w:styleId="Hyperlink">
    <w:name w:val="Hyperlink"/>
    <w:basedOn w:val="DefaultParagraphFont"/>
    <w:uiPriority w:val="99"/>
    <w:unhideWhenUsed/>
    <w:rsid w:val="00FA1FF0"/>
    <w:rPr>
      <w:color w:val="0000FF" w:themeColor="hyperlink"/>
      <w:u w:val="single"/>
    </w:rPr>
  </w:style>
  <w:style w:type="character" w:customStyle="1" w:styleId="UnresolvedMention1">
    <w:name w:val="Unresolved Mention1"/>
    <w:basedOn w:val="DefaultParagraphFont"/>
    <w:uiPriority w:val="99"/>
    <w:semiHidden/>
    <w:unhideWhenUsed/>
    <w:rsid w:val="00C72744"/>
    <w:rPr>
      <w:color w:val="605E5C"/>
      <w:shd w:val="clear" w:color="auto" w:fill="E1DFDD"/>
    </w:rPr>
  </w:style>
  <w:style w:type="paragraph" w:customStyle="1" w:styleId="Default">
    <w:name w:val="Default"/>
    <w:rsid w:val="00DD6F26"/>
    <w:pPr>
      <w:autoSpaceDE w:val="0"/>
      <w:autoSpaceDN w:val="0"/>
      <w:adjustRightInd w:val="0"/>
    </w:pPr>
    <w:rPr>
      <w:rFonts w:ascii="Times New Roman" w:hAnsi="Times New Roman" w:cs="Times New Roman"/>
      <w:color w:val="000000"/>
      <w:lang w:val="nl-NL"/>
    </w:rPr>
  </w:style>
  <w:style w:type="paragraph" w:styleId="ListParagraph">
    <w:name w:val="List Paragraph"/>
    <w:basedOn w:val="Normal"/>
    <w:uiPriority w:val="34"/>
    <w:qFormat/>
    <w:rsid w:val="008D6B84"/>
    <w:pPr>
      <w:ind w:left="720"/>
      <w:contextualSpacing/>
    </w:pPr>
  </w:style>
  <w:style w:type="character" w:styleId="UnresolvedMention">
    <w:name w:val="Unresolved Mention"/>
    <w:basedOn w:val="DefaultParagraphFont"/>
    <w:uiPriority w:val="99"/>
    <w:semiHidden/>
    <w:unhideWhenUsed/>
    <w:rsid w:val="001319FA"/>
    <w:rPr>
      <w:color w:val="605E5C"/>
      <w:shd w:val="clear" w:color="auto" w:fill="E1DFDD"/>
    </w:rPr>
  </w:style>
  <w:style w:type="character" w:styleId="FollowedHyperlink">
    <w:name w:val="FollowedHyperlink"/>
    <w:basedOn w:val="DefaultParagraphFont"/>
    <w:uiPriority w:val="99"/>
    <w:semiHidden/>
    <w:unhideWhenUsed/>
    <w:rsid w:val="005F0F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563112">
      <w:bodyDiv w:val="1"/>
      <w:marLeft w:val="0"/>
      <w:marRight w:val="0"/>
      <w:marTop w:val="0"/>
      <w:marBottom w:val="0"/>
      <w:divBdr>
        <w:top w:val="none" w:sz="0" w:space="0" w:color="auto"/>
        <w:left w:val="none" w:sz="0" w:space="0" w:color="auto"/>
        <w:bottom w:val="none" w:sz="0" w:space="0" w:color="auto"/>
        <w:right w:val="none" w:sz="0" w:space="0" w:color="auto"/>
      </w:divBdr>
    </w:div>
    <w:div w:id="1791244257">
      <w:bodyDiv w:val="1"/>
      <w:marLeft w:val="0"/>
      <w:marRight w:val="0"/>
      <w:marTop w:val="0"/>
      <w:marBottom w:val="0"/>
      <w:divBdr>
        <w:top w:val="none" w:sz="0" w:space="0" w:color="auto"/>
        <w:left w:val="none" w:sz="0" w:space="0" w:color="auto"/>
        <w:bottom w:val="none" w:sz="0" w:space="0" w:color="auto"/>
        <w:right w:val="none" w:sz="0" w:space="0" w:color="auto"/>
      </w:divBdr>
    </w:div>
    <w:div w:id="1836263707">
      <w:bodyDiv w:val="1"/>
      <w:marLeft w:val="0"/>
      <w:marRight w:val="0"/>
      <w:marTop w:val="0"/>
      <w:marBottom w:val="0"/>
      <w:divBdr>
        <w:top w:val="none" w:sz="0" w:space="0" w:color="auto"/>
        <w:left w:val="none" w:sz="0" w:space="0" w:color="auto"/>
        <w:bottom w:val="none" w:sz="0" w:space="0" w:color="auto"/>
        <w:right w:val="none" w:sz="0" w:space="0" w:color="auto"/>
      </w:divBdr>
    </w:div>
    <w:div w:id="1912695724">
      <w:bodyDiv w:val="1"/>
      <w:marLeft w:val="0"/>
      <w:marRight w:val="0"/>
      <w:marTop w:val="0"/>
      <w:marBottom w:val="0"/>
      <w:divBdr>
        <w:top w:val="none" w:sz="0" w:space="0" w:color="auto"/>
        <w:left w:val="none" w:sz="0" w:space="0" w:color="auto"/>
        <w:bottom w:val="none" w:sz="0" w:space="0" w:color="auto"/>
        <w:right w:val="none" w:sz="0" w:space="0" w:color="auto"/>
      </w:divBdr>
    </w:div>
    <w:div w:id="1940024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d.drdmyanmar.org/mm/vacancyannouncement-537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d.drdmyanmar.org/mm/vacancyannouncement-53726" TargetMode="External"/><Relationship Id="rId12" Type="http://schemas.openxmlformats.org/officeDocument/2006/relationships/hyperlink" Target="https://cdd.drdmyanmar.org/mm/vacancyannouncement-537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ioncddprocurement@gmail.com" TargetMode="External"/><Relationship Id="rId11" Type="http://schemas.openxmlformats.org/officeDocument/2006/relationships/hyperlink" Target="https://cdd.drdmyanmar.org/mm/vacancyannouncement-53723" TargetMode="External"/><Relationship Id="rId5" Type="http://schemas.openxmlformats.org/officeDocument/2006/relationships/image" Target="media/image1.png"/><Relationship Id="rId10" Type="http://schemas.openxmlformats.org/officeDocument/2006/relationships/hyperlink" Target="https://cdd.drdmyanmar.org/mm/vacancyannouncement-53721" TargetMode="External"/><Relationship Id="rId4" Type="http://schemas.openxmlformats.org/officeDocument/2006/relationships/webSettings" Target="webSettings.xml"/><Relationship Id="rId9" Type="http://schemas.openxmlformats.org/officeDocument/2006/relationships/hyperlink" Target="https://cdd.drdmyanmar.org/mm/vacancyannouncement-537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1481</Words>
  <Characters>8448</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MMS</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Maung Maung Soe</dc:creator>
  <cp:lastModifiedBy>Microsoft Office User</cp:lastModifiedBy>
  <cp:revision>3</cp:revision>
  <cp:lastPrinted>2020-07-28T07:00:00Z</cp:lastPrinted>
  <dcterms:created xsi:type="dcterms:W3CDTF">2020-07-28T07:00:00Z</dcterms:created>
  <dcterms:modified xsi:type="dcterms:W3CDTF">2020-07-28T07:13:00Z</dcterms:modified>
</cp:coreProperties>
</file>